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905E8E">
        <w:rPr>
          <w:rFonts w:ascii="Calibri" w:hAnsi="Calibri"/>
          <w:b/>
        </w:rPr>
        <w:t>4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16</w:t>
      </w:r>
      <w:r w:rsidRPr="00C31F90">
        <w:rPr>
          <w:rFonts w:ascii="Calibri" w:hAnsi="Calibri"/>
          <w:b/>
        </w:rPr>
        <w:t xml:space="preserve"> z dnia </w:t>
      </w:r>
      <w:r>
        <w:rPr>
          <w:rFonts w:ascii="Calibri" w:hAnsi="Calibri"/>
          <w:b/>
        </w:rPr>
        <w:t>2</w:t>
      </w:r>
      <w:r w:rsidR="00450E5F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listopada 2016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>
        <w:rPr>
          <w:rFonts w:ascii="Calibri" w:hAnsi="Calibri"/>
          <w:color w:val="000000"/>
        </w:rPr>
        <w:t>: „</w:t>
      </w:r>
      <w:r w:rsidR="00905E8E">
        <w:rPr>
          <w:rFonts w:ascii="Calibri" w:hAnsi="Calibri"/>
          <w:color w:val="000000"/>
        </w:rPr>
        <w:t>Działania opiekuńcze nad osobą chorą i niesamodzielną</w:t>
      </w:r>
      <w:r w:rsidR="00DD5086">
        <w:rPr>
          <w:rFonts w:ascii="Calibri" w:hAnsi="Calibri"/>
          <w:color w:val="000000"/>
        </w:rPr>
        <w:t>”</w:t>
      </w:r>
      <w:r w:rsidRPr="00990048">
        <w:rPr>
          <w:rFonts w:ascii="Calibri" w:hAnsi="Calibri"/>
          <w:color w:val="000000"/>
        </w:rPr>
        <w:t xml:space="preserve"> w ramach kwalifikacyjnego kursu zawodowego kwalifikacja Z.4 „ŚWIADCZENIE USŁUG OPIEKUŃCZYCH OSOBIE CHOREJ I NIESAMODZIELNEJ” w zawodzie OPIEKUN MEDYCZNY dla 25 UP- DRUG</w:t>
      </w:r>
      <w:r w:rsidR="00DD5086">
        <w:rPr>
          <w:rFonts w:ascii="Calibri" w:hAnsi="Calibri"/>
          <w:color w:val="000000"/>
        </w:rPr>
        <w:t>I</w:t>
      </w:r>
      <w:r w:rsidRPr="00990048">
        <w:rPr>
          <w:rFonts w:ascii="Calibri" w:hAnsi="Calibri"/>
          <w:color w:val="000000"/>
        </w:rPr>
        <w:t xml:space="preserve"> RODZAJ WSPARCIA OUTPLACEMENTOWEGO</w:t>
      </w:r>
      <w:r w:rsidR="00E53A5D">
        <w:rPr>
          <w:rFonts w:ascii="Calibri" w:hAnsi="Calibri"/>
          <w:color w:val="000000"/>
        </w:rPr>
        <w:t xml:space="preserve">. </w:t>
      </w:r>
      <w:r w:rsidR="00905E8E">
        <w:rPr>
          <w:rFonts w:ascii="Calibri" w:hAnsi="Calibri"/>
          <w:color w:val="000000"/>
        </w:rPr>
        <w:t xml:space="preserve">Projekt przewiduje 2 grupy (1 grupa 13 osób, 2 grupa 12 osób). </w:t>
      </w:r>
      <w:r w:rsidR="00E53A5D">
        <w:rPr>
          <w:rFonts w:ascii="Calibri" w:hAnsi="Calibri"/>
          <w:color w:val="000000"/>
        </w:rPr>
        <w:t>Łączna liczba godzin</w:t>
      </w:r>
      <w:r w:rsidR="00905E8E">
        <w:rPr>
          <w:rFonts w:ascii="Calibri" w:hAnsi="Calibri"/>
          <w:color w:val="000000"/>
        </w:rPr>
        <w:t xml:space="preserve"> dla 1 grupy to</w:t>
      </w:r>
      <w:r w:rsidR="00E53A5D">
        <w:rPr>
          <w:rFonts w:ascii="Calibri" w:hAnsi="Calibri"/>
          <w:color w:val="000000"/>
        </w:rPr>
        <w:t xml:space="preserve">: </w:t>
      </w:r>
      <w:r w:rsidR="00905E8E">
        <w:rPr>
          <w:rFonts w:ascii="Calibri" w:hAnsi="Calibri"/>
          <w:color w:val="000000"/>
        </w:rPr>
        <w:t>80 praktyka</w:t>
      </w:r>
      <w:r w:rsidR="00E53A5D">
        <w:rPr>
          <w:rFonts w:ascii="Calibri" w:hAnsi="Calibri"/>
          <w:color w:val="000000"/>
        </w:rPr>
        <w:t>.</w:t>
      </w:r>
    </w:p>
    <w:p w:rsid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450E5F">
        <w:rPr>
          <w:rFonts w:ascii="Calibri" w:hAnsi="Calibri"/>
          <w:color w:val="000000"/>
        </w:rPr>
        <w:t>Proponowany zakres tematyczny:</w:t>
      </w:r>
    </w:p>
    <w:p w:rsidR="00621DDA" w:rsidRPr="00621DDA" w:rsidRDefault="00621DDA" w:rsidP="00621DDA">
      <w:pPr>
        <w:rPr>
          <w:rFonts w:asciiTheme="minorHAnsi" w:hAnsiTheme="minorHAnsi" w:cs="Arial"/>
        </w:rPr>
      </w:pPr>
      <w:r w:rsidRPr="00621DDA">
        <w:rPr>
          <w:rFonts w:asciiTheme="minorHAnsi" w:hAnsiTheme="minorHAnsi" w:cs="Arial"/>
        </w:rPr>
        <w:t>- Świadczenie opieki osobie chorej i niesamodzielnej</w:t>
      </w:r>
      <w:r w:rsidR="00450E5F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zajęcia praktyczne)</w:t>
      </w:r>
    </w:p>
    <w:p w:rsidR="00DD5086" w:rsidRDefault="00DD5086" w:rsidP="00DD5086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905E8E"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</w:rPr>
        <w:t>.12.2016 r. do 2</w:t>
      </w:r>
      <w:r w:rsidR="00E8245E"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>.0</w:t>
      </w:r>
      <w:r w:rsidR="00E8245E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.2016 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Listy obecności na wzorach dostarczonych przez Zamawiającego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990048" w:rsidRPr="00290278">
        <w:rPr>
          <w:rFonts w:ascii="Calibri" w:hAnsi="Calibri"/>
          <w:color w:val="000000"/>
        </w:rPr>
        <w:t>,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990048" w:rsidRPr="00290278">
        <w:rPr>
          <w:rFonts w:ascii="Calibri" w:hAnsi="Calibri"/>
          <w:color w:val="000000"/>
        </w:rPr>
        <w:t xml:space="preserve"> i obecności uczestników,</w:t>
      </w:r>
    </w:p>
    <w:p w:rsidR="00990048" w:rsidRPr="00290278" w:rsidRDefault="00990048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przeprowadzenia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na kierunku pielęgniarstwo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uprawnienia pedagogiczne,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Pr="00276774" w:rsidRDefault="00990048" w:rsidP="00990048">
      <w:pPr>
        <w:pStyle w:val="Akapitzlist"/>
        <w:jc w:val="both"/>
        <w:rPr>
          <w:rFonts w:ascii="Calibri" w:hAnsi="Calibri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pielęgniarskiego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E36AFC" w:rsidRPr="00443526" w:rsidRDefault="00E36AF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Kopia uprawnień pedagogicznych.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bookmarkStart w:id="0" w:name="_GoBack"/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Doświadczenie zawodowe w zakresie 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bookmarkEnd w:id="0"/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450E5F">
        <w:rPr>
          <w:rFonts w:ascii="Calibri" w:hAnsi="Calibri"/>
          <w:bCs/>
          <w:color w:val="000000"/>
          <w:lang w:eastAsia="ar-SA"/>
        </w:rPr>
        <w:t>Nie przewiduje się zmiany warunków umowy.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>W przypadku składania oferty osobiście lub pocztą termin wyznaczono na 2 grudnia 2016 r. do godziny 16:00 (wiążąca jest data wpływu oferty do biura projektu). W przypadku wpływu ofert mailem lub faksem termin składania ofert wyznaczono na 2 grudnia 2016 r. do godziny 16:00.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>mailem na adres: izalajs@op.pl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C1" w:rsidRDefault="000B10C1" w:rsidP="00D26E08">
      <w:r>
        <w:separator/>
      </w:r>
    </w:p>
  </w:endnote>
  <w:endnote w:type="continuationSeparator" w:id="0">
    <w:p w:rsidR="000B10C1" w:rsidRDefault="000B10C1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0B10C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C1" w:rsidRDefault="000B10C1" w:rsidP="00D26E08">
      <w:r>
        <w:separator/>
      </w:r>
    </w:p>
  </w:footnote>
  <w:footnote w:type="continuationSeparator" w:id="0">
    <w:p w:rsidR="000B10C1" w:rsidRDefault="000B10C1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0B10C1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333C8" w:rsidRPr="000333C8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0333C8" w:rsidRPr="000333C8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0B10C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8"/>
  </w:num>
  <w:num w:numId="20">
    <w:abstractNumId w:val="11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2124C7"/>
    <w:rsid w:val="00367138"/>
    <w:rsid w:val="00450E5F"/>
    <w:rsid w:val="004B6989"/>
    <w:rsid w:val="004D3273"/>
    <w:rsid w:val="004E1AB1"/>
    <w:rsid w:val="005877BA"/>
    <w:rsid w:val="00621DDA"/>
    <w:rsid w:val="00666BEC"/>
    <w:rsid w:val="006D5515"/>
    <w:rsid w:val="00896757"/>
    <w:rsid w:val="008A1B01"/>
    <w:rsid w:val="00905E8E"/>
    <w:rsid w:val="00990048"/>
    <w:rsid w:val="00992A0A"/>
    <w:rsid w:val="009E5350"/>
    <w:rsid w:val="00A10F74"/>
    <w:rsid w:val="00A83F03"/>
    <w:rsid w:val="00B21B6B"/>
    <w:rsid w:val="00B7383D"/>
    <w:rsid w:val="00BF5713"/>
    <w:rsid w:val="00CA4710"/>
    <w:rsid w:val="00D26E08"/>
    <w:rsid w:val="00D61269"/>
    <w:rsid w:val="00DD5086"/>
    <w:rsid w:val="00DE0225"/>
    <w:rsid w:val="00E36AFC"/>
    <w:rsid w:val="00E53A5D"/>
    <w:rsid w:val="00E8245E"/>
    <w:rsid w:val="00F022C9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2016-11-24T07:28:00Z</dcterms:created>
  <dcterms:modified xsi:type="dcterms:W3CDTF">2016-11-24T09:31:00Z</dcterms:modified>
</cp:coreProperties>
</file>