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59D9" w14:textId="4B9FE068" w:rsidR="00395C26" w:rsidRPr="00555523" w:rsidRDefault="00395C26" w:rsidP="00555523">
      <w:pPr>
        <w:jc w:val="center"/>
        <w:rPr>
          <w:rFonts w:ascii="Cambria" w:hAnsi="Cambria"/>
          <w:b/>
          <w:color w:val="000000" w:themeColor="text1"/>
          <w:u w:val="single"/>
        </w:rPr>
      </w:pPr>
      <w:r w:rsidRPr="00555523">
        <w:rPr>
          <w:rFonts w:ascii="Cambria" w:hAnsi="Cambria"/>
          <w:b/>
          <w:color w:val="000000" w:themeColor="text1"/>
          <w:u w:val="single"/>
        </w:rPr>
        <w:t>ZAPYTANIE OFERTOWE</w:t>
      </w:r>
      <w:r w:rsidRPr="00555523">
        <w:rPr>
          <w:rFonts w:ascii="Cambria" w:hAnsi="Cambria" w:cstheme="minorHAnsi"/>
          <w:b/>
          <w:color w:val="000000" w:themeColor="text1"/>
        </w:rPr>
        <w:t xml:space="preserve"> </w:t>
      </w:r>
      <w:r w:rsidRPr="00555523">
        <w:rPr>
          <w:rFonts w:ascii="Cambria" w:hAnsi="Cambria"/>
          <w:b/>
          <w:color w:val="000000" w:themeColor="text1"/>
          <w:u w:val="single"/>
        </w:rPr>
        <w:t xml:space="preserve">nr </w:t>
      </w:r>
      <w:r w:rsidR="00BB491C">
        <w:rPr>
          <w:rFonts w:ascii="Cambria" w:hAnsi="Cambria"/>
          <w:b/>
          <w:color w:val="000000" w:themeColor="text1"/>
          <w:u w:val="single"/>
        </w:rPr>
        <w:t>5</w:t>
      </w:r>
      <w:r w:rsidRPr="00555523">
        <w:rPr>
          <w:rFonts w:ascii="Cambria" w:hAnsi="Cambria"/>
          <w:b/>
          <w:color w:val="000000" w:themeColor="text1"/>
          <w:u w:val="single"/>
        </w:rPr>
        <w:t xml:space="preserve"> z dnia</w:t>
      </w:r>
      <w:r w:rsidR="00E173CD" w:rsidRPr="00555523">
        <w:rPr>
          <w:rFonts w:ascii="Cambria" w:hAnsi="Cambria"/>
          <w:b/>
          <w:color w:val="000000" w:themeColor="text1"/>
          <w:u w:val="single"/>
        </w:rPr>
        <w:t xml:space="preserve"> </w:t>
      </w:r>
      <w:r w:rsidR="00BB491C">
        <w:rPr>
          <w:rFonts w:ascii="Cambria" w:hAnsi="Cambria"/>
          <w:b/>
          <w:color w:val="000000" w:themeColor="text1"/>
          <w:u w:val="single"/>
        </w:rPr>
        <w:t>17.11.</w:t>
      </w:r>
      <w:r w:rsidR="00707DE4">
        <w:rPr>
          <w:rFonts w:ascii="Cambria" w:hAnsi="Cambria"/>
          <w:b/>
          <w:color w:val="000000" w:themeColor="text1"/>
          <w:u w:val="single"/>
        </w:rPr>
        <w:t>2020 r.</w:t>
      </w:r>
    </w:p>
    <w:p w14:paraId="17C88DE9" w14:textId="77777777" w:rsidR="00395C26" w:rsidRPr="00555523" w:rsidRDefault="00395C26" w:rsidP="00395C26">
      <w:pPr>
        <w:jc w:val="center"/>
        <w:rPr>
          <w:rFonts w:ascii="Cambria" w:hAnsi="Cambria"/>
          <w:b/>
          <w:color w:val="000000" w:themeColor="text1"/>
          <w:u w:val="single"/>
        </w:rPr>
      </w:pPr>
    </w:p>
    <w:p w14:paraId="03F8E057"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511622DE" w14:textId="77777777" w:rsidR="00721EAF" w:rsidRPr="00555523" w:rsidRDefault="00721EAF" w:rsidP="00395C26">
      <w:pPr>
        <w:jc w:val="both"/>
        <w:rPr>
          <w:rFonts w:ascii="Cambria" w:hAnsi="Cambria"/>
          <w:color w:val="000000" w:themeColor="text1"/>
        </w:rPr>
      </w:pPr>
    </w:p>
    <w:p w14:paraId="7DC32206" w14:textId="6F43EEB2" w:rsidR="00395C26" w:rsidRPr="00555523" w:rsidRDefault="00395C26" w:rsidP="00395C26">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w:t>
      </w:r>
      <w:r w:rsidR="00C9567A" w:rsidRPr="00555523">
        <w:rPr>
          <w:rFonts w:ascii="Cambria" w:hAnsi="Cambria"/>
          <w:color w:val="000000" w:themeColor="text1"/>
        </w:rPr>
        <w:t>ci na lata 2014-2020</w:t>
      </w:r>
      <w:r w:rsidRPr="00555523">
        <w:rPr>
          <w:rFonts w:ascii="Cambria" w:hAnsi="Cambria"/>
          <w:color w:val="000000" w:themeColor="text1"/>
        </w:rPr>
        <w:t xml:space="preserve">, w związku z realizacją projektu pt. </w:t>
      </w:r>
      <w:r w:rsidR="00721EAF" w:rsidRPr="00555523">
        <w:rPr>
          <w:rFonts w:ascii="Cambria" w:hAnsi="Cambria"/>
          <w:color w:val="000000" w:themeColor="text1"/>
        </w:rPr>
        <w:t>„</w:t>
      </w:r>
      <w:r w:rsidRPr="00555523">
        <w:rPr>
          <w:rFonts w:ascii="Cambria" w:hAnsi="Cambria"/>
          <w:color w:val="000000" w:themeColor="text1"/>
        </w:rPr>
        <w:t>Akademia lepszego życia” współfinansowanego ze środków Europejskiego Funduszu Społecznego</w:t>
      </w:r>
      <w:r w:rsidR="00721EAF" w:rsidRPr="00555523">
        <w:rPr>
          <w:rFonts w:ascii="Cambria" w:hAnsi="Cambria"/>
          <w:color w:val="000000" w:themeColor="text1"/>
        </w:rPr>
        <w:t xml:space="preserve"> </w:t>
      </w:r>
      <w:r w:rsidRPr="00555523">
        <w:rPr>
          <w:rFonts w:ascii="Cambria" w:hAnsi="Cambria"/>
          <w:color w:val="000000" w:themeColor="text1"/>
        </w:rPr>
        <w:t>w ramach Regionalnego Programu Operacyjnego Województwa Łódzkiego na lata 2014-2020</w:t>
      </w:r>
    </w:p>
    <w:p w14:paraId="41FD37C4" w14:textId="77777777" w:rsidR="00395C26" w:rsidRPr="00555523" w:rsidRDefault="00395C26" w:rsidP="00395C26">
      <w:pPr>
        <w:autoSpaceDE w:val="0"/>
        <w:autoSpaceDN w:val="0"/>
        <w:adjustRightInd w:val="0"/>
        <w:jc w:val="both"/>
        <w:rPr>
          <w:rFonts w:ascii="Cambria" w:hAnsi="Cambria"/>
          <w:color w:val="000000" w:themeColor="text1"/>
        </w:rPr>
      </w:pPr>
    </w:p>
    <w:p w14:paraId="2A51302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07B0E266" w14:textId="77777777" w:rsidR="00395C26" w:rsidRPr="00555523" w:rsidRDefault="00395C26" w:rsidP="00395C26">
      <w:pPr>
        <w:jc w:val="center"/>
        <w:rPr>
          <w:rFonts w:ascii="Cambria" w:hAnsi="Cambria"/>
          <w:b/>
          <w:bCs/>
          <w:color w:val="000000" w:themeColor="text1"/>
        </w:rPr>
      </w:pPr>
    </w:p>
    <w:p w14:paraId="6A8A6FEC" w14:textId="77777777" w:rsidR="00B01A08" w:rsidRDefault="00395C26" w:rsidP="00395C26">
      <w:pPr>
        <w:jc w:val="center"/>
        <w:rPr>
          <w:rFonts w:ascii="Cambria" w:hAnsi="Cambria"/>
          <w:b/>
          <w:bCs/>
          <w:color w:val="000000" w:themeColor="text1"/>
        </w:rPr>
      </w:pPr>
      <w:r w:rsidRPr="00555523">
        <w:rPr>
          <w:rFonts w:ascii="Cambria" w:hAnsi="Cambria"/>
          <w:b/>
          <w:bCs/>
          <w:color w:val="000000" w:themeColor="text1"/>
        </w:rPr>
        <w:t xml:space="preserve">Przeprowadzenie </w:t>
      </w:r>
      <w:r w:rsidR="00F8509A">
        <w:rPr>
          <w:rFonts w:ascii="Cambria" w:hAnsi="Cambria"/>
          <w:b/>
          <w:bCs/>
          <w:color w:val="000000" w:themeColor="text1"/>
        </w:rPr>
        <w:t xml:space="preserve">szkolenia: „Pracownik biurowy z elementami </w:t>
      </w:r>
      <w:r w:rsidR="00BB491C">
        <w:rPr>
          <w:rFonts w:ascii="Cambria" w:hAnsi="Cambria"/>
          <w:b/>
          <w:bCs/>
          <w:color w:val="000000" w:themeColor="text1"/>
        </w:rPr>
        <w:t xml:space="preserve">rachunkowości </w:t>
      </w:r>
    </w:p>
    <w:p w14:paraId="27EA0633" w14:textId="5BF4955D" w:rsidR="00395C26" w:rsidRPr="00555523" w:rsidRDefault="00BB491C" w:rsidP="00395C26">
      <w:pPr>
        <w:jc w:val="center"/>
        <w:rPr>
          <w:rFonts w:ascii="Cambria" w:hAnsi="Cambria"/>
          <w:b/>
          <w:bCs/>
          <w:color w:val="000000" w:themeColor="text1"/>
        </w:rPr>
      </w:pPr>
      <w:r>
        <w:rPr>
          <w:rFonts w:ascii="Cambria" w:hAnsi="Cambria"/>
          <w:b/>
          <w:bCs/>
          <w:color w:val="000000" w:themeColor="text1"/>
        </w:rPr>
        <w:t>i księgowości</w:t>
      </w:r>
      <w:r w:rsidR="00F8509A">
        <w:rPr>
          <w:rFonts w:ascii="Cambria" w:hAnsi="Cambria"/>
          <w:b/>
          <w:bCs/>
          <w:color w:val="000000" w:themeColor="text1"/>
        </w:rPr>
        <w:t>”</w:t>
      </w:r>
      <w:r w:rsidR="001D3DC8">
        <w:rPr>
          <w:rFonts w:ascii="Cambria" w:hAnsi="Cambria"/>
          <w:b/>
          <w:bCs/>
          <w:color w:val="000000" w:themeColor="text1"/>
        </w:rPr>
        <w:t xml:space="preserve"> dla </w:t>
      </w:r>
      <w:r w:rsidR="00F8509A">
        <w:rPr>
          <w:rFonts w:ascii="Cambria" w:hAnsi="Cambria"/>
          <w:b/>
          <w:bCs/>
          <w:color w:val="000000" w:themeColor="text1"/>
        </w:rPr>
        <w:t>uczestników/uczestniczek</w:t>
      </w:r>
      <w:r w:rsidR="00707DE4">
        <w:rPr>
          <w:rFonts w:ascii="Cambria" w:hAnsi="Cambria"/>
          <w:b/>
          <w:bCs/>
          <w:color w:val="000000" w:themeColor="text1"/>
        </w:rPr>
        <w:t xml:space="preserve"> </w:t>
      </w:r>
      <w:r w:rsidR="00AA6884">
        <w:rPr>
          <w:rFonts w:ascii="Cambria" w:hAnsi="Cambria"/>
          <w:b/>
          <w:bCs/>
          <w:color w:val="000000" w:themeColor="text1"/>
        </w:rPr>
        <w:t xml:space="preserve">w </w:t>
      </w:r>
      <w:r w:rsidR="00395C26" w:rsidRPr="00555523">
        <w:rPr>
          <w:rFonts w:ascii="Cambria" w:hAnsi="Cambria"/>
          <w:b/>
          <w:bCs/>
          <w:color w:val="000000" w:themeColor="text1"/>
        </w:rPr>
        <w:t>ramach projektu "Akademia lepszego życia” współfinansowan</w:t>
      </w:r>
      <w:r w:rsidR="00721EAF" w:rsidRPr="00555523">
        <w:rPr>
          <w:rFonts w:ascii="Cambria" w:hAnsi="Cambria"/>
          <w:b/>
          <w:bCs/>
          <w:color w:val="000000" w:themeColor="text1"/>
        </w:rPr>
        <w:t>ego</w:t>
      </w:r>
      <w:r w:rsidR="00395C26" w:rsidRPr="00555523">
        <w:rPr>
          <w:rFonts w:ascii="Cambria" w:hAnsi="Cambria"/>
          <w:b/>
          <w:bCs/>
          <w:color w:val="000000" w:themeColor="text1"/>
        </w:rPr>
        <w:t xml:space="preserve"> ze środków Europejskiego Funduszu Społecznego</w:t>
      </w:r>
      <w:r w:rsidR="00721EAF" w:rsidRPr="00555523">
        <w:rPr>
          <w:rFonts w:ascii="Cambria" w:hAnsi="Cambria"/>
          <w:b/>
          <w:bCs/>
          <w:color w:val="000000" w:themeColor="text1"/>
        </w:rPr>
        <w:t xml:space="preserve"> </w:t>
      </w:r>
      <w:r w:rsidR="00395C26" w:rsidRPr="00555523">
        <w:rPr>
          <w:rFonts w:ascii="Cambria" w:hAnsi="Cambria"/>
          <w:b/>
          <w:bCs/>
          <w:color w:val="000000" w:themeColor="text1"/>
        </w:rPr>
        <w:t>w ramach Regionalnego Programu Operacyjnego Województwa Łódzkiego na lata 2014-2020</w:t>
      </w:r>
    </w:p>
    <w:p w14:paraId="57FC8D45" w14:textId="77777777" w:rsidR="00395C26" w:rsidRPr="00555523" w:rsidRDefault="00395C26" w:rsidP="00395C26">
      <w:pPr>
        <w:jc w:val="center"/>
        <w:rPr>
          <w:rFonts w:ascii="Cambria" w:hAnsi="Cambria"/>
          <w:b/>
          <w:bCs/>
          <w:color w:val="000000" w:themeColor="text1"/>
        </w:rPr>
      </w:pPr>
    </w:p>
    <w:p w14:paraId="0EC4797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07A1CB0D" w14:textId="77777777" w:rsidR="00901C2C" w:rsidRPr="00555523" w:rsidRDefault="00901C2C" w:rsidP="00395C26">
      <w:pPr>
        <w:jc w:val="center"/>
        <w:rPr>
          <w:rFonts w:ascii="Cambria" w:hAnsi="Cambria"/>
          <w:color w:val="000000" w:themeColor="text1"/>
        </w:rPr>
      </w:pPr>
    </w:p>
    <w:p w14:paraId="2EC3443E" w14:textId="558CB5C7" w:rsidR="00E92CB4" w:rsidRPr="00555523" w:rsidRDefault="00E92CB4" w:rsidP="00395C26">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275A00E" w14:textId="141DC7F5" w:rsidR="00395C26" w:rsidRPr="00555523" w:rsidRDefault="00395C26" w:rsidP="00395C26">
      <w:pPr>
        <w:jc w:val="center"/>
        <w:rPr>
          <w:rFonts w:ascii="Cambria" w:hAnsi="Cambria"/>
          <w:color w:val="000000" w:themeColor="text1"/>
        </w:rPr>
      </w:pPr>
      <w:r w:rsidRPr="00555523">
        <w:rPr>
          <w:rFonts w:ascii="Cambria" w:hAnsi="Cambria"/>
          <w:color w:val="000000" w:themeColor="text1"/>
        </w:rPr>
        <w:t>Akademia Zdrowia Izabela Łajs</w:t>
      </w:r>
    </w:p>
    <w:p w14:paraId="158A054A" w14:textId="77777777" w:rsidR="00395C26" w:rsidRPr="00555523" w:rsidRDefault="00395C26" w:rsidP="00395C26">
      <w:pPr>
        <w:jc w:val="center"/>
        <w:rPr>
          <w:rFonts w:ascii="Cambria" w:hAnsi="Cambria"/>
          <w:color w:val="000000" w:themeColor="text1"/>
        </w:rPr>
      </w:pPr>
      <w:r w:rsidRPr="00555523">
        <w:rPr>
          <w:rFonts w:ascii="Cambria" w:hAnsi="Cambria"/>
          <w:color w:val="000000" w:themeColor="text1"/>
        </w:rPr>
        <w:t>90-205 Łódź, ul. Jana Kilińskiego 21</w:t>
      </w:r>
    </w:p>
    <w:p w14:paraId="6AF9B74E" w14:textId="77777777" w:rsidR="00395C26" w:rsidRPr="00555523" w:rsidRDefault="00395C26" w:rsidP="00395C26">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08FA19DC"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7DBEBD66"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p>
    <w:p w14:paraId="1974DFE7" w14:textId="77777777" w:rsidR="00395C26" w:rsidRPr="00555523" w:rsidRDefault="00395C26" w:rsidP="00395C26">
      <w:pPr>
        <w:pStyle w:val="Stopka"/>
        <w:tabs>
          <w:tab w:val="left" w:pos="1260"/>
          <w:tab w:val="left" w:pos="5400"/>
        </w:tabs>
        <w:jc w:val="center"/>
        <w:rPr>
          <w:rFonts w:ascii="Cambria" w:hAnsi="Cambria"/>
          <w:color w:val="000000" w:themeColor="text1"/>
        </w:rPr>
      </w:pPr>
    </w:p>
    <w:p w14:paraId="33BE5F7C" w14:textId="77777777" w:rsidR="00395C26" w:rsidRPr="00555523" w:rsidRDefault="00395C26" w:rsidP="00395C26">
      <w:pPr>
        <w:rPr>
          <w:rFonts w:ascii="Cambria" w:hAnsi="Cambria" w:cstheme="minorHAnsi"/>
          <w:b/>
          <w:color w:val="000000" w:themeColor="text1"/>
        </w:rPr>
      </w:pPr>
      <w:r w:rsidRPr="00555523">
        <w:rPr>
          <w:rFonts w:ascii="Cambria" w:hAnsi="Cambria" w:cstheme="minorHAnsi"/>
          <w:b/>
          <w:color w:val="000000" w:themeColor="text1"/>
        </w:rPr>
        <w:t>OSOBA DO KONTAKTU:</w:t>
      </w:r>
    </w:p>
    <w:p w14:paraId="2961E53A" w14:textId="760C9CC8" w:rsidR="00395C26" w:rsidRPr="00555523" w:rsidRDefault="00395C26" w:rsidP="00395C26">
      <w:pPr>
        <w:jc w:val="both"/>
        <w:rPr>
          <w:rFonts w:ascii="Cambria" w:hAnsi="Cambria" w:cstheme="minorHAnsi"/>
          <w:color w:val="000000" w:themeColor="text1"/>
        </w:rPr>
      </w:pPr>
      <w:r w:rsidRPr="00555523">
        <w:rPr>
          <w:rFonts w:ascii="Cambria" w:hAnsi="Cambria" w:cstheme="minorHAnsi"/>
          <w:color w:val="000000" w:themeColor="text1"/>
        </w:rPr>
        <w:t xml:space="preserve">Osobą wyznaczoną do kontaktu jest </w:t>
      </w:r>
      <w:r w:rsidR="00721EAF" w:rsidRPr="00555523">
        <w:rPr>
          <w:rFonts w:ascii="Cambria" w:hAnsi="Cambria" w:cstheme="minorHAnsi"/>
          <w:color w:val="000000" w:themeColor="text1"/>
        </w:rPr>
        <w:t xml:space="preserve">Izabela Łajs, koordynator projektu, tel. </w:t>
      </w:r>
      <w:r w:rsidR="00E173CD" w:rsidRPr="00555523">
        <w:rPr>
          <w:rFonts w:ascii="Cambria" w:hAnsi="Cambria" w:cstheme="minorHAnsi"/>
          <w:color w:val="000000" w:themeColor="text1"/>
        </w:rPr>
        <w:t>42 255 77 03</w:t>
      </w:r>
      <w:r w:rsidR="00721EAF" w:rsidRPr="00555523">
        <w:rPr>
          <w:rFonts w:ascii="Cambria" w:hAnsi="Cambria" w:cstheme="minorHAnsi"/>
          <w:color w:val="000000" w:themeColor="text1"/>
        </w:rPr>
        <w:t>, e-mail: izalajs@op.pl</w:t>
      </w:r>
    </w:p>
    <w:p w14:paraId="2BA398FF" w14:textId="77777777" w:rsidR="00395C26" w:rsidRPr="00555523" w:rsidRDefault="00395C26" w:rsidP="00395C26">
      <w:pPr>
        <w:keepNext/>
        <w:keepLines/>
        <w:rPr>
          <w:rFonts w:ascii="Cambria" w:hAnsi="Cambria"/>
          <w:color w:val="000000" w:themeColor="text1"/>
        </w:rPr>
      </w:pPr>
    </w:p>
    <w:p w14:paraId="3E312795"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2F02F1BF" w14:textId="77777777" w:rsidR="00721EAF" w:rsidRPr="00555523" w:rsidRDefault="00721EAF" w:rsidP="00395C26">
      <w:pPr>
        <w:jc w:val="both"/>
        <w:rPr>
          <w:rFonts w:ascii="Cambria" w:hAnsi="Cambria"/>
          <w:color w:val="000000" w:themeColor="text1"/>
        </w:rPr>
      </w:pPr>
    </w:p>
    <w:p w14:paraId="78071196" w14:textId="77777777" w:rsidR="00B32483" w:rsidRPr="009D79BE" w:rsidRDefault="00B32483" w:rsidP="00B32483">
      <w:pPr>
        <w:suppressAutoHyphens/>
        <w:rPr>
          <w:rFonts w:asciiTheme="majorHAnsi" w:hAnsiTheme="majorHAnsi"/>
          <w:b/>
          <w:bCs/>
          <w:lang w:eastAsia="ar-SA"/>
        </w:rPr>
      </w:pPr>
      <w:r w:rsidRPr="009D79BE">
        <w:rPr>
          <w:rFonts w:asciiTheme="majorHAnsi" w:hAnsiTheme="majorHAnsi"/>
          <w:b/>
          <w:bCs/>
          <w:lang w:eastAsia="ar-SA"/>
        </w:rPr>
        <w:t>Kod CPV</w:t>
      </w:r>
    </w:p>
    <w:p w14:paraId="45806A40" w14:textId="77777777" w:rsidR="00B32483" w:rsidRPr="00555523" w:rsidRDefault="00B32483" w:rsidP="00B32483">
      <w:pPr>
        <w:suppressAutoHyphens/>
        <w:rPr>
          <w:rFonts w:ascii="Cambria" w:hAnsi="Cambria"/>
          <w:color w:val="000000" w:themeColor="text1"/>
        </w:rPr>
      </w:pPr>
      <w:r w:rsidRPr="00555523">
        <w:rPr>
          <w:rFonts w:ascii="Cambria" w:hAnsi="Cambria"/>
          <w:color w:val="000000" w:themeColor="text1"/>
        </w:rPr>
        <w:t>Główny kod:</w:t>
      </w:r>
    </w:p>
    <w:p w14:paraId="3BF8D7B4" w14:textId="1A436011" w:rsidR="00B32483" w:rsidRPr="00B32483" w:rsidRDefault="00B32483" w:rsidP="00B32483">
      <w:pPr>
        <w:jc w:val="both"/>
        <w:rPr>
          <w:rFonts w:ascii="Cambria" w:hAnsi="Cambria"/>
          <w:color w:val="000000" w:themeColor="text1"/>
        </w:rPr>
      </w:pPr>
      <w:r w:rsidRPr="006E5281">
        <w:rPr>
          <w:rFonts w:ascii="Cambria" w:hAnsi="Cambria"/>
          <w:color w:val="000000" w:themeColor="text1"/>
        </w:rPr>
        <w:t>80500000-9 Usługi szkoleniowe</w:t>
      </w:r>
    </w:p>
    <w:p w14:paraId="5477DBA6" w14:textId="77777777" w:rsidR="00B32483" w:rsidRPr="009D79BE" w:rsidRDefault="00B32483" w:rsidP="00497106">
      <w:pPr>
        <w:pStyle w:val="Akapitzlist"/>
        <w:numPr>
          <w:ilvl w:val="0"/>
          <w:numId w:val="16"/>
        </w:numPr>
        <w:jc w:val="both"/>
        <w:rPr>
          <w:rFonts w:asciiTheme="majorHAnsi" w:hAnsiTheme="majorHAnsi"/>
          <w:b/>
        </w:rPr>
      </w:pPr>
      <w:r w:rsidRPr="009D79BE">
        <w:rPr>
          <w:rFonts w:asciiTheme="majorHAnsi" w:hAnsiTheme="majorHAnsi"/>
          <w:b/>
        </w:rPr>
        <w:lastRenderedPageBreak/>
        <w:t xml:space="preserve">OPIS PROJEKTU </w:t>
      </w:r>
    </w:p>
    <w:p w14:paraId="15323F2E" w14:textId="77777777" w:rsidR="00B32483" w:rsidRDefault="00B32483" w:rsidP="00B32483">
      <w:pPr>
        <w:jc w:val="both"/>
        <w:rPr>
          <w:rFonts w:asciiTheme="majorHAnsi" w:hAnsiTheme="majorHAnsi"/>
        </w:rPr>
      </w:pPr>
    </w:p>
    <w:p w14:paraId="43AE9350" w14:textId="77777777" w:rsidR="00B32483" w:rsidRPr="009D79BE" w:rsidRDefault="00B32483" w:rsidP="00B32483">
      <w:pPr>
        <w:rPr>
          <w:rFonts w:asciiTheme="majorHAnsi" w:hAnsiTheme="majorHAnsi" w:cstheme="minorHAnsi"/>
          <w:b/>
        </w:rPr>
      </w:pPr>
      <w:r w:rsidRPr="009D79BE">
        <w:rPr>
          <w:rFonts w:asciiTheme="majorHAnsi" w:hAnsiTheme="majorHAnsi" w:cstheme="minorHAnsi"/>
          <w:b/>
        </w:rPr>
        <w:t>Projekt „Akademia lepszego życia” współfinansowany ze środków Europejskiego Funduszu Społecznego w ramach Regionalnego Programu Operacyjnego Województwa Łódzkiego na lata 2014-2020</w:t>
      </w:r>
    </w:p>
    <w:p w14:paraId="1B564878" w14:textId="77777777" w:rsidR="00B32483" w:rsidRPr="009D79BE" w:rsidRDefault="00B32483" w:rsidP="00B32483">
      <w:pPr>
        <w:rPr>
          <w:rFonts w:asciiTheme="majorHAnsi" w:hAnsiTheme="majorHAnsi" w:cstheme="minorHAnsi"/>
        </w:rPr>
      </w:pPr>
    </w:p>
    <w:p w14:paraId="5826E65B" w14:textId="77777777" w:rsidR="00B32483" w:rsidRPr="009D79BE" w:rsidRDefault="00B32483" w:rsidP="00B32483">
      <w:pPr>
        <w:jc w:val="both"/>
        <w:rPr>
          <w:rFonts w:asciiTheme="majorHAnsi" w:hAnsiTheme="majorHAnsi" w:cstheme="minorHAnsi"/>
        </w:rPr>
      </w:pPr>
      <w:r w:rsidRPr="009D79BE">
        <w:rPr>
          <w:rFonts w:asciiTheme="majorHAnsi" w:hAnsiTheme="majorHAnsi" w:cstheme="minorHAnsi"/>
        </w:rPr>
        <w:t>Cel projektu: podniesienie kompetencji społeczno- zawodowych 64 osób (38 K, 26 M) w wieku aktywności zawodowej 18-64 lata zagrożonych ubóstwem lub wykluczeniem społecznym, w tym osoby bezrobotne, które w pierwszej kolejności wymagają aktywizacji społecznej zamieszkałych na terenie pow. łódzkiego wschodniego, zgierskiego, brzezińskiego, pabianickiego lub m. Łódź (teren ŁOM) poprzez udział w kompleksowym i zindywidualizowanym wsparciu zawierającym instrumenty aktywizacji społ., edukacyjnej i zaw. Przeprowadzonym w terminie 01.01.2020-30.04.2021 r.</w:t>
      </w:r>
    </w:p>
    <w:p w14:paraId="676004D4" w14:textId="77777777" w:rsidR="00B32483" w:rsidRPr="009D79BE" w:rsidRDefault="00B32483" w:rsidP="00B32483">
      <w:pPr>
        <w:jc w:val="both"/>
        <w:rPr>
          <w:rFonts w:asciiTheme="majorHAnsi" w:hAnsiTheme="majorHAnsi" w:cstheme="minorHAnsi"/>
        </w:rPr>
      </w:pPr>
    </w:p>
    <w:p w14:paraId="239B6851" w14:textId="3BC270C7" w:rsidR="00B32483" w:rsidRPr="009D79BE" w:rsidRDefault="00B32483" w:rsidP="00B32483">
      <w:pPr>
        <w:jc w:val="both"/>
        <w:rPr>
          <w:rFonts w:asciiTheme="majorHAnsi" w:hAnsiTheme="majorHAnsi" w:cstheme="minorHAnsi"/>
        </w:rPr>
      </w:pPr>
      <w:r w:rsidRPr="009D79BE">
        <w:rPr>
          <w:rFonts w:asciiTheme="majorHAnsi" w:hAnsiTheme="majorHAnsi" w:cstheme="minorHAnsi"/>
        </w:rPr>
        <w:t>Grupa docelowa:</w:t>
      </w:r>
    </w:p>
    <w:p w14:paraId="1BFDC1AC"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zamieszkałe na terenie pow. łódzkiego wschodniego, zgierskiego, brzezińskiego, pabianickiego lub m. Łódź (teren ŁOM).</w:t>
      </w:r>
    </w:p>
    <w:p w14:paraId="70FB9994"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w wieku 18-64 l.</w:t>
      </w:r>
    </w:p>
    <w:p w14:paraId="7F3FC882"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bierne zawodowo/bezrobotne niezarejestrowane/ bezrobotne.</w:t>
      </w:r>
    </w:p>
    <w:p w14:paraId="4CFC2C45" w14:textId="77777777" w:rsidR="00B32483" w:rsidRPr="009D79BE" w:rsidRDefault="00B32483" w:rsidP="00B32483">
      <w:pPr>
        <w:jc w:val="both"/>
        <w:rPr>
          <w:rFonts w:asciiTheme="majorHAnsi" w:hAnsiTheme="majorHAnsi"/>
        </w:rPr>
      </w:pPr>
      <w:r w:rsidRPr="009D79BE">
        <w:rPr>
          <w:rFonts w:asciiTheme="majorHAnsi" w:hAnsiTheme="majorHAnsi" w:cstheme="minorHAnsi"/>
        </w:rPr>
        <w:t>Osoby wykluczone z powodu min. 1 z przesłanek, o których mowa w rozdziale 3 pkt. 13 Wytycznych w zakresie realizacji przedsięwzięć w obszarze włączania społecznego i zwalczania ubóstwa z wykorzystaniem EFS i EFRR na lata 2014-2020</w:t>
      </w:r>
    </w:p>
    <w:p w14:paraId="013B3574" w14:textId="77777777" w:rsidR="00B32483" w:rsidRDefault="00B32483" w:rsidP="00B32483">
      <w:pPr>
        <w:jc w:val="both"/>
        <w:rPr>
          <w:rFonts w:asciiTheme="majorHAnsi" w:hAnsiTheme="majorHAnsi"/>
          <w:b/>
        </w:rPr>
      </w:pPr>
    </w:p>
    <w:p w14:paraId="577E4335" w14:textId="77777777" w:rsidR="00B32483" w:rsidRDefault="00B32483" w:rsidP="00497106">
      <w:pPr>
        <w:pStyle w:val="Akapitzlist"/>
        <w:numPr>
          <w:ilvl w:val="0"/>
          <w:numId w:val="16"/>
        </w:numPr>
        <w:jc w:val="both"/>
        <w:rPr>
          <w:rFonts w:asciiTheme="majorHAnsi" w:hAnsiTheme="majorHAnsi"/>
          <w:b/>
        </w:rPr>
      </w:pPr>
      <w:r>
        <w:rPr>
          <w:rFonts w:asciiTheme="majorHAnsi" w:hAnsiTheme="majorHAnsi"/>
          <w:b/>
        </w:rPr>
        <w:t>OPIS PRZEDMIOTU ZAMÓWIENIA</w:t>
      </w:r>
    </w:p>
    <w:p w14:paraId="21E53E92" w14:textId="77777777" w:rsidR="00B32483" w:rsidRPr="009D79BE" w:rsidRDefault="00B32483" w:rsidP="00B32483">
      <w:pPr>
        <w:jc w:val="both"/>
        <w:rPr>
          <w:rFonts w:asciiTheme="majorHAnsi" w:hAnsiTheme="majorHAnsi"/>
          <w:b/>
        </w:rPr>
      </w:pPr>
    </w:p>
    <w:p w14:paraId="729E1EB5" w14:textId="77777777" w:rsidR="00B32483" w:rsidRPr="009D79BE" w:rsidRDefault="00B32483" w:rsidP="00B32483">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p>
    <w:p w14:paraId="370D0462" w14:textId="77777777" w:rsidR="00B32483" w:rsidRDefault="00B32483" w:rsidP="00B32483">
      <w:pPr>
        <w:tabs>
          <w:tab w:val="left" w:pos="852"/>
        </w:tabs>
        <w:suppressAutoHyphens/>
        <w:jc w:val="both"/>
        <w:rPr>
          <w:rFonts w:asciiTheme="majorHAnsi" w:hAnsiTheme="majorHAnsi"/>
          <w:color w:val="000000"/>
        </w:rPr>
      </w:pP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„Pracownik biurowy z elementami rachunkowości i księgowości” dla 8 uczestników/uczestniczek projektu.</w:t>
      </w:r>
    </w:p>
    <w:p w14:paraId="096DFC8C" w14:textId="77777777" w:rsidR="00B32483" w:rsidRPr="00262677" w:rsidRDefault="00B32483" w:rsidP="00B32483">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5B7E2B4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124F00E9"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7BE2B45F"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lastRenderedPageBreak/>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432E968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6D516FD0" w14:textId="77777777" w:rsidR="00B32483" w:rsidRDefault="00B32483" w:rsidP="00B32483">
      <w:pPr>
        <w:tabs>
          <w:tab w:val="left" w:pos="1134"/>
          <w:tab w:val="left" w:pos="1418"/>
          <w:tab w:val="left" w:pos="1701"/>
        </w:tabs>
        <w:jc w:val="both"/>
        <w:rPr>
          <w:rFonts w:asciiTheme="majorHAnsi" w:hAnsiTheme="majorHAnsi"/>
          <w:color w:val="000000"/>
        </w:rPr>
      </w:pPr>
    </w:p>
    <w:p w14:paraId="683B764C" w14:textId="77777777" w:rsidR="00B32483" w:rsidRPr="006E5281" w:rsidRDefault="00B32483" w:rsidP="00B32483">
      <w:pPr>
        <w:tabs>
          <w:tab w:val="left" w:pos="1134"/>
          <w:tab w:val="left" w:pos="1418"/>
          <w:tab w:val="left" w:pos="1701"/>
        </w:tabs>
        <w:jc w:val="both"/>
        <w:rPr>
          <w:rFonts w:asciiTheme="majorHAnsi" w:hAnsiTheme="majorHAnsi"/>
          <w:color w:val="000000"/>
        </w:rPr>
      </w:pPr>
      <w:r w:rsidRPr="006E5281">
        <w:rPr>
          <w:rFonts w:asciiTheme="majorHAnsi" w:hAnsiTheme="majorHAnsi"/>
          <w:color w:val="000000"/>
        </w:rPr>
        <w:t>Propozycja programu szkolenia:</w:t>
      </w:r>
    </w:p>
    <w:p w14:paraId="4C3625A3"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obsługa urządzeń biurowych, </w:t>
      </w:r>
    </w:p>
    <w:p w14:paraId="544ECADC"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obsługa klienta, </w:t>
      </w:r>
    </w:p>
    <w:p w14:paraId="6DC9424B"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zasady pracy </w:t>
      </w:r>
      <w:r>
        <w:rPr>
          <w:rFonts w:asciiTheme="majorHAnsi" w:hAnsiTheme="majorHAnsi" w:cstheme="minorHAnsi"/>
        </w:rPr>
        <w:t>pracownik biurowego</w:t>
      </w:r>
      <w:r w:rsidRPr="006E5281">
        <w:rPr>
          <w:rFonts w:asciiTheme="majorHAnsi" w:hAnsiTheme="majorHAnsi" w:cstheme="minorHAnsi"/>
        </w:rPr>
        <w:t xml:space="preserve">, </w:t>
      </w:r>
    </w:p>
    <w:p w14:paraId="5D01386C"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postępowanie z trudnym pacjentem, </w:t>
      </w:r>
    </w:p>
    <w:p w14:paraId="12DE66C5" w14:textId="77777777" w:rsidR="00B32483" w:rsidRPr="006E5281" w:rsidRDefault="00B32483" w:rsidP="00497106">
      <w:pPr>
        <w:pStyle w:val="Akapitzlist"/>
        <w:numPr>
          <w:ilvl w:val="0"/>
          <w:numId w:val="18"/>
        </w:numPr>
        <w:tabs>
          <w:tab w:val="left" w:pos="1134"/>
          <w:tab w:val="left" w:pos="1418"/>
          <w:tab w:val="left" w:pos="1701"/>
        </w:tabs>
        <w:jc w:val="both"/>
        <w:rPr>
          <w:rFonts w:asciiTheme="majorHAnsi" w:hAnsiTheme="majorHAnsi" w:cstheme="minorHAnsi"/>
        </w:rPr>
      </w:pPr>
      <w:r w:rsidRPr="006E5281">
        <w:rPr>
          <w:rFonts w:asciiTheme="majorHAnsi" w:hAnsiTheme="majorHAnsi" w:cstheme="minorHAnsi"/>
        </w:rPr>
        <w:t xml:space="preserve">organizacja pracy własnej, </w:t>
      </w:r>
    </w:p>
    <w:p w14:paraId="79195DBE"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sidRPr="006E5281">
        <w:rPr>
          <w:rFonts w:asciiTheme="majorHAnsi" w:hAnsiTheme="majorHAnsi" w:cstheme="minorHAnsi"/>
        </w:rPr>
        <w:t>ochrona danych osobowych</w:t>
      </w:r>
      <w:r>
        <w:rPr>
          <w:rFonts w:asciiTheme="majorHAnsi" w:hAnsiTheme="majorHAnsi" w:cstheme="minorHAnsi"/>
        </w:rPr>
        <w:t>,</w:t>
      </w:r>
      <w:r w:rsidRPr="006E5281">
        <w:rPr>
          <w:rFonts w:asciiTheme="majorHAnsi" w:hAnsiTheme="majorHAnsi" w:cstheme="minorHAnsi"/>
        </w:rPr>
        <w:t xml:space="preserve"> </w:t>
      </w:r>
    </w:p>
    <w:p w14:paraId="5D2E3B7B"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f</w:t>
      </w:r>
      <w:r w:rsidRPr="00262677">
        <w:rPr>
          <w:rFonts w:asciiTheme="majorHAnsi" w:hAnsiTheme="majorHAnsi"/>
          <w:color w:val="000000"/>
        </w:rPr>
        <w:t>ormy prowadzenia działalności gospodarczej</w:t>
      </w:r>
      <w:r>
        <w:rPr>
          <w:rFonts w:asciiTheme="majorHAnsi" w:hAnsiTheme="majorHAnsi"/>
          <w:color w:val="000000"/>
        </w:rPr>
        <w:t>,</w:t>
      </w:r>
      <w:r w:rsidRPr="00262677">
        <w:rPr>
          <w:rFonts w:asciiTheme="majorHAnsi" w:hAnsiTheme="majorHAnsi"/>
          <w:color w:val="000000"/>
        </w:rPr>
        <w:t xml:space="preserve"> </w:t>
      </w:r>
    </w:p>
    <w:p w14:paraId="51ACC875"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r</w:t>
      </w:r>
      <w:r w:rsidRPr="00262677">
        <w:rPr>
          <w:rFonts w:asciiTheme="majorHAnsi" w:hAnsiTheme="majorHAnsi"/>
          <w:color w:val="000000"/>
        </w:rPr>
        <w:t>odzaje, podział i pojęcie podatków w działalności gospodarczej  - wybrane zagadnienia z prawa podatkowego, ordynacji podatkowej</w:t>
      </w:r>
      <w:r>
        <w:rPr>
          <w:rFonts w:asciiTheme="majorHAnsi" w:hAnsiTheme="majorHAnsi"/>
          <w:color w:val="000000"/>
        </w:rPr>
        <w:t>,</w:t>
      </w:r>
      <w:r w:rsidRPr="00262677">
        <w:rPr>
          <w:rFonts w:asciiTheme="majorHAnsi" w:hAnsiTheme="majorHAnsi"/>
          <w:color w:val="000000"/>
        </w:rPr>
        <w:t xml:space="preserve"> </w:t>
      </w:r>
    </w:p>
    <w:p w14:paraId="6C93041F"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arta podatkowa, ryczałt od przychodów ewidencjonowanych</w:t>
      </w:r>
      <w:r>
        <w:rPr>
          <w:rFonts w:asciiTheme="majorHAnsi" w:hAnsiTheme="majorHAnsi"/>
          <w:color w:val="000000"/>
        </w:rPr>
        <w:t>,</w:t>
      </w:r>
    </w:p>
    <w:p w14:paraId="5F120E60"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o</w:t>
      </w:r>
      <w:r w:rsidRPr="00262677">
        <w:rPr>
          <w:rFonts w:asciiTheme="majorHAnsi" w:hAnsiTheme="majorHAnsi"/>
          <w:color w:val="000000"/>
        </w:rPr>
        <w:t>bowiązek i zasady prowadzenia podatkowej książki przychodów i rozchodów oraz wybór metody opodatkowania</w:t>
      </w:r>
      <w:r>
        <w:rPr>
          <w:rFonts w:asciiTheme="majorHAnsi" w:hAnsiTheme="majorHAnsi"/>
          <w:color w:val="000000"/>
        </w:rPr>
        <w:t>,</w:t>
      </w:r>
    </w:p>
    <w:p w14:paraId="52BE4F1E"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d</w:t>
      </w:r>
      <w:r w:rsidRPr="00262677">
        <w:rPr>
          <w:rFonts w:asciiTheme="majorHAnsi" w:hAnsiTheme="majorHAnsi"/>
          <w:color w:val="000000"/>
        </w:rPr>
        <w:t>owody księgowe i ich klasyfikacja</w:t>
      </w:r>
      <w:r>
        <w:rPr>
          <w:rFonts w:asciiTheme="majorHAnsi" w:hAnsiTheme="majorHAnsi"/>
          <w:color w:val="000000"/>
        </w:rPr>
        <w:t>,</w:t>
      </w:r>
      <w:r w:rsidRPr="00262677">
        <w:rPr>
          <w:rFonts w:asciiTheme="majorHAnsi" w:hAnsiTheme="majorHAnsi"/>
          <w:color w:val="000000"/>
        </w:rPr>
        <w:t xml:space="preserve"> </w:t>
      </w:r>
    </w:p>
    <w:p w14:paraId="69EE0E5C"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ź</w:t>
      </w:r>
      <w:r w:rsidRPr="00262677">
        <w:rPr>
          <w:rFonts w:asciiTheme="majorHAnsi" w:hAnsiTheme="majorHAnsi"/>
          <w:color w:val="000000"/>
        </w:rPr>
        <w:t>ródła przychodów i ich ewidencja</w:t>
      </w:r>
      <w:r>
        <w:rPr>
          <w:rFonts w:asciiTheme="majorHAnsi" w:hAnsiTheme="majorHAnsi"/>
          <w:color w:val="000000"/>
        </w:rPr>
        <w:t>,</w:t>
      </w:r>
    </w:p>
    <w:p w14:paraId="6CA9BECE"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oszty uzyskania przychodów, rodzaje kosztów oraz sposób ich księgowania</w:t>
      </w:r>
      <w:r>
        <w:rPr>
          <w:rFonts w:asciiTheme="majorHAnsi" w:hAnsiTheme="majorHAnsi"/>
          <w:color w:val="000000"/>
        </w:rPr>
        <w:t>,</w:t>
      </w:r>
      <w:r w:rsidRPr="00262677">
        <w:rPr>
          <w:rFonts w:asciiTheme="majorHAnsi" w:hAnsiTheme="majorHAnsi"/>
          <w:color w:val="000000"/>
        </w:rPr>
        <w:t xml:space="preserve"> </w:t>
      </w:r>
    </w:p>
    <w:p w14:paraId="4709C771"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e</w:t>
      </w:r>
      <w:r w:rsidRPr="00262677">
        <w:rPr>
          <w:rFonts w:asciiTheme="majorHAnsi" w:hAnsiTheme="majorHAnsi"/>
          <w:color w:val="000000"/>
        </w:rPr>
        <w:t>widencje dodatkowe i obowiązek ich prowadzenia</w:t>
      </w:r>
      <w:r>
        <w:rPr>
          <w:rFonts w:asciiTheme="majorHAnsi" w:hAnsiTheme="majorHAnsi"/>
          <w:color w:val="000000"/>
        </w:rPr>
        <w:t>,</w:t>
      </w:r>
    </w:p>
    <w:p w14:paraId="5D351563"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ś</w:t>
      </w:r>
      <w:r w:rsidRPr="00262677">
        <w:rPr>
          <w:rFonts w:asciiTheme="majorHAnsi" w:hAnsiTheme="majorHAnsi"/>
          <w:color w:val="000000"/>
        </w:rPr>
        <w:t>rodki trwałe, wartości niematerialne i prawne</w:t>
      </w:r>
      <w:r>
        <w:rPr>
          <w:rFonts w:asciiTheme="majorHAnsi" w:hAnsiTheme="majorHAnsi"/>
          <w:color w:val="000000"/>
        </w:rPr>
        <w:t>,</w:t>
      </w:r>
    </w:p>
    <w:p w14:paraId="588260E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w</w:t>
      </w:r>
      <w:r w:rsidRPr="00262677">
        <w:rPr>
          <w:rFonts w:asciiTheme="majorHAnsi" w:hAnsiTheme="majorHAnsi"/>
          <w:color w:val="000000"/>
        </w:rPr>
        <w:t>yposażenie</w:t>
      </w:r>
      <w:r>
        <w:rPr>
          <w:rFonts w:asciiTheme="majorHAnsi" w:hAnsiTheme="majorHAnsi"/>
          <w:color w:val="000000"/>
        </w:rPr>
        <w:t>,</w:t>
      </w:r>
      <w:r w:rsidRPr="00262677">
        <w:rPr>
          <w:rFonts w:asciiTheme="majorHAnsi" w:hAnsiTheme="majorHAnsi"/>
          <w:color w:val="000000"/>
        </w:rPr>
        <w:t xml:space="preserve"> </w:t>
      </w:r>
    </w:p>
    <w:p w14:paraId="1CCCC4B5"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samochód osobowy w firmie,</w:t>
      </w:r>
    </w:p>
    <w:p w14:paraId="76A3031B"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d</w:t>
      </w:r>
      <w:r w:rsidRPr="00262677">
        <w:rPr>
          <w:rFonts w:asciiTheme="majorHAnsi" w:hAnsiTheme="majorHAnsi"/>
          <w:color w:val="000000"/>
        </w:rPr>
        <w:t>elegacja, a podróż służbowa (krajowa, zagraniczna)</w:t>
      </w:r>
      <w:r>
        <w:rPr>
          <w:rFonts w:asciiTheme="majorHAnsi" w:hAnsiTheme="majorHAnsi"/>
          <w:color w:val="000000"/>
        </w:rPr>
        <w:t>,</w:t>
      </w:r>
    </w:p>
    <w:p w14:paraId="66BB1B37"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w</w:t>
      </w:r>
      <w:r w:rsidRPr="00262677">
        <w:rPr>
          <w:rFonts w:asciiTheme="majorHAnsi" w:hAnsiTheme="majorHAnsi"/>
          <w:color w:val="000000"/>
        </w:rPr>
        <w:t>ynik na działalności gospodarczej</w:t>
      </w:r>
      <w:r>
        <w:rPr>
          <w:rFonts w:asciiTheme="majorHAnsi" w:hAnsiTheme="majorHAnsi"/>
          <w:color w:val="000000"/>
        </w:rPr>
        <w:t>,</w:t>
      </w:r>
    </w:p>
    <w:p w14:paraId="3310094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l</w:t>
      </w:r>
      <w:r w:rsidRPr="00262677">
        <w:rPr>
          <w:rFonts w:asciiTheme="majorHAnsi" w:hAnsiTheme="majorHAnsi"/>
          <w:color w:val="000000"/>
        </w:rPr>
        <w:t>ikwidacja działalności gospodarczej, a skutki podatkowe</w:t>
      </w:r>
      <w:r>
        <w:rPr>
          <w:rFonts w:asciiTheme="majorHAnsi" w:hAnsiTheme="majorHAnsi"/>
          <w:color w:val="000000"/>
        </w:rPr>
        <w:t>,</w:t>
      </w:r>
    </w:p>
    <w:p w14:paraId="09411C7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p</w:t>
      </w:r>
      <w:r w:rsidRPr="00262677">
        <w:rPr>
          <w:rFonts w:asciiTheme="majorHAnsi" w:hAnsiTheme="majorHAnsi"/>
          <w:color w:val="000000"/>
        </w:rPr>
        <w:t>odatek od towarów i usług (VAT)</w:t>
      </w:r>
      <w:r>
        <w:rPr>
          <w:rFonts w:asciiTheme="majorHAnsi" w:hAnsiTheme="majorHAnsi"/>
          <w:color w:val="000000"/>
        </w:rPr>
        <w:t>,</w:t>
      </w:r>
    </w:p>
    <w:p w14:paraId="21EE1777"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p</w:t>
      </w:r>
      <w:r w:rsidRPr="00262677">
        <w:rPr>
          <w:rFonts w:asciiTheme="majorHAnsi" w:hAnsiTheme="majorHAnsi"/>
          <w:color w:val="000000"/>
        </w:rPr>
        <w:t>ojęcia wstępne z rachunkowości</w:t>
      </w:r>
      <w:r>
        <w:rPr>
          <w:rFonts w:asciiTheme="majorHAnsi" w:hAnsiTheme="majorHAnsi"/>
          <w:color w:val="000000"/>
        </w:rPr>
        <w:t>,</w:t>
      </w:r>
    </w:p>
    <w:p w14:paraId="4606EAF9"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z</w:t>
      </w:r>
      <w:r w:rsidRPr="00262677">
        <w:rPr>
          <w:rFonts w:asciiTheme="majorHAnsi" w:hAnsiTheme="majorHAnsi"/>
          <w:color w:val="000000"/>
        </w:rPr>
        <w:t>asoby majątkowe i źródła ich finansowania</w:t>
      </w:r>
      <w:r>
        <w:rPr>
          <w:rFonts w:asciiTheme="majorHAnsi" w:hAnsiTheme="majorHAnsi"/>
          <w:color w:val="000000"/>
        </w:rPr>
        <w:t>,</w:t>
      </w:r>
    </w:p>
    <w:p w14:paraId="12713BE2"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z</w:t>
      </w:r>
      <w:r w:rsidRPr="00262677">
        <w:rPr>
          <w:rFonts w:asciiTheme="majorHAnsi" w:hAnsiTheme="majorHAnsi"/>
          <w:color w:val="000000"/>
        </w:rPr>
        <w:t>darzenia gospodarcze. Operacje gospodarcze i ich wpływ na bilans</w:t>
      </w:r>
      <w:r>
        <w:rPr>
          <w:rFonts w:asciiTheme="majorHAnsi" w:hAnsiTheme="majorHAnsi"/>
          <w:color w:val="000000"/>
        </w:rPr>
        <w:t>,</w:t>
      </w:r>
    </w:p>
    <w:p w14:paraId="1D131662"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pojęcie konta księgowego,</w:t>
      </w:r>
    </w:p>
    <w:p w14:paraId="004E79CF"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d</w:t>
      </w:r>
      <w:r w:rsidRPr="00262677">
        <w:rPr>
          <w:rFonts w:asciiTheme="majorHAnsi" w:hAnsiTheme="majorHAnsi"/>
          <w:color w:val="000000"/>
        </w:rPr>
        <w:t>owody księgowe i Księgi rachunkowe</w:t>
      </w:r>
      <w:r>
        <w:rPr>
          <w:rFonts w:asciiTheme="majorHAnsi" w:hAnsiTheme="majorHAnsi"/>
          <w:color w:val="000000"/>
        </w:rPr>
        <w:t>,</w:t>
      </w:r>
    </w:p>
    <w:p w14:paraId="5DA3A342"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s</w:t>
      </w:r>
      <w:r w:rsidRPr="00262677">
        <w:rPr>
          <w:rFonts w:asciiTheme="majorHAnsi" w:hAnsiTheme="majorHAnsi"/>
          <w:color w:val="000000"/>
        </w:rPr>
        <w:t>egmenty działalności jednostki gospodarczej</w:t>
      </w:r>
      <w:r>
        <w:rPr>
          <w:rFonts w:asciiTheme="majorHAnsi" w:hAnsiTheme="majorHAnsi"/>
          <w:color w:val="000000"/>
        </w:rPr>
        <w:t>,</w:t>
      </w:r>
    </w:p>
    <w:p w14:paraId="69BB097F"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lastRenderedPageBreak/>
        <w:t>w</w:t>
      </w:r>
      <w:r w:rsidRPr="00262677">
        <w:rPr>
          <w:rFonts w:asciiTheme="majorHAnsi" w:hAnsiTheme="majorHAnsi"/>
          <w:color w:val="000000"/>
        </w:rPr>
        <w:t>ybrane zagadnienia z rozliczeń publicznoprawnych (podatki i opłaty, podatek dochodowy, ubezpieczenia społeczne, VAT)</w:t>
      </w:r>
      <w:r>
        <w:rPr>
          <w:rFonts w:asciiTheme="majorHAnsi" w:hAnsiTheme="majorHAnsi"/>
          <w:color w:val="000000"/>
        </w:rPr>
        <w:t>,</w:t>
      </w:r>
    </w:p>
    <w:p w14:paraId="4768324A"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a</w:t>
      </w:r>
      <w:r w:rsidRPr="00262677">
        <w:rPr>
          <w:rFonts w:asciiTheme="majorHAnsi" w:hAnsiTheme="majorHAnsi"/>
          <w:color w:val="000000"/>
        </w:rPr>
        <w:t>ktywa pieniężne i rozrachunki</w:t>
      </w:r>
      <w:r>
        <w:rPr>
          <w:rFonts w:asciiTheme="majorHAnsi" w:hAnsiTheme="majorHAnsi"/>
          <w:color w:val="000000"/>
        </w:rPr>
        <w:t>,</w:t>
      </w:r>
    </w:p>
    <w:p w14:paraId="035E22F8"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r</w:t>
      </w:r>
      <w:r w:rsidRPr="00262677">
        <w:rPr>
          <w:rFonts w:asciiTheme="majorHAnsi" w:hAnsiTheme="majorHAnsi"/>
          <w:color w:val="000000"/>
        </w:rPr>
        <w:t>zeczowe aktywa trwałe oraz wartości niematerialne i prawne</w:t>
      </w:r>
      <w:r>
        <w:rPr>
          <w:rFonts w:asciiTheme="majorHAnsi" w:hAnsiTheme="majorHAnsi"/>
          <w:color w:val="000000"/>
        </w:rPr>
        <w:t>,</w:t>
      </w:r>
    </w:p>
    <w:p w14:paraId="4D702EA7"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o</w:t>
      </w:r>
      <w:r w:rsidRPr="00262677">
        <w:rPr>
          <w:rFonts w:asciiTheme="majorHAnsi" w:hAnsiTheme="majorHAnsi"/>
          <w:color w:val="000000"/>
        </w:rPr>
        <w:t>brót materiałowy i towarowy</w:t>
      </w:r>
      <w:r>
        <w:rPr>
          <w:rFonts w:asciiTheme="majorHAnsi" w:hAnsiTheme="majorHAnsi"/>
          <w:color w:val="000000"/>
        </w:rPr>
        <w:t>,</w:t>
      </w:r>
    </w:p>
    <w:p w14:paraId="63BA9D19"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w</w:t>
      </w:r>
      <w:r w:rsidRPr="00262677">
        <w:rPr>
          <w:rFonts w:asciiTheme="majorHAnsi" w:hAnsiTheme="majorHAnsi"/>
          <w:color w:val="000000"/>
        </w:rPr>
        <w:t>arianty ewidencyjne kosztów podstawowej działalności operacyjnej</w:t>
      </w:r>
      <w:r>
        <w:rPr>
          <w:rFonts w:asciiTheme="majorHAnsi" w:hAnsiTheme="majorHAnsi"/>
          <w:color w:val="000000"/>
        </w:rPr>
        <w:t>,</w:t>
      </w:r>
    </w:p>
    <w:p w14:paraId="0929BF85"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s</w:t>
      </w:r>
      <w:r w:rsidRPr="00262677">
        <w:rPr>
          <w:rFonts w:asciiTheme="majorHAnsi" w:hAnsiTheme="majorHAnsi"/>
          <w:color w:val="000000"/>
        </w:rPr>
        <w:t>prawozdanie finansowe</w:t>
      </w:r>
      <w:r>
        <w:rPr>
          <w:rFonts w:asciiTheme="majorHAnsi" w:hAnsiTheme="majorHAnsi"/>
          <w:color w:val="000000"/>
        </w:rPr>
        <w:t>,</w:t>
      </w:r>
    </w:p>
    <w:p w14:paraId="21A51953"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 xml:space="preserve">odeks zawodowej etyki w rachunkowości </w:t>
      </w:r>
      <w:r>
        <w:rPr>
          <w:rFonts w:asciiTheme="majorHAnsi" w:hAnsiTheme="majorHAnsi"/>
          <w:color w:val="000000"/>
        </w:rPr>
        <w:t>,</w:t>
      </w:r>
      <w:r w:rsidRPr="00262677">
        <w:rPr>
          <w:rFonts w:asciiTheme="majorHAnsi" w:hAnsiTheme="majorHAnsi"/>
          <w:color w:val="000000"/>
        </w:rPr>
        <w:t xml:space="preserve">  </w:t>
      </w:r>
    </w:p>
    <w:p w14:paraId="55C94DFB" w14:textId="77777777" w:rsidR="00B32483" w:rsidRPr="00262677" w:rsidRDefault="00B32483" w:rsidP="00497106">
      <w:pPr>
        <w:pStyle w:val="Akapitzlist"/>
        <w:numPr>
          <w:ilvl w:val="0"/>
          <w:numId w:val="18"/>
        </w:numPr>
        <w:tabs>
          <w:tab w:val="left" w:pos="1134"/>
          <w:tab w:val="left" w:pos="1418"/>
          <w:tab w:val="left" w:pos="1701"/>
        </w:tabs>
        <w:jc w:val="both"/>
        <w:rPr>
          <w:rFonts w:asciiTheme="majorHAnsi" w:hAnsiTheme="majorHAnsi"/>
          <w:color w:val="000000"/>
        </w:rPr>
      </w:pPr>
      <w:r>
        <w:rPr>
          <w:rFonts w:asciiTheme="majorHAnsi" w:hAnsiTheme="majorHAnsi"/>
          <w:color w:val="000000"/>
        </w:rPr>
        <w:t>k</w:t>
      </w:r>
      <w:r w:rsidRPr="00262677">
        <w:rPr>
          <w:rFonts w:asciiTheme="majorHAnsi" w:hAnsiTheme="majorHAnsi"/>
          <w:color w:val="000000"/>
        </w:rPr>
        <w:t>sięgowość komputerowa</w:t>
      </w:r>
      <w:r>
        <w:rPr>
          <w:rFonts w:asciiTheme="majorHAnsi" w:hAnsiTheme="majorHAnsi"/>
          <w:color w:val="000000"/>
        </w:rPr>
        <w:t>.</w:t>
      </w:r>
    </w:p>
    <w:p w14:paraId="26C1854E" w14:textId="787E5B56" w:rsidR="00B32483" w:rsidRDefault="00B32483" w:rsidP="00B32483">
      <w:pPr>
        <w:tabs>
          <w:tab w:val="left" w:pos="1134"/>
          <w:tab w:val="left" w:pos="1418"/>
          <w:tab w:val="left" w:pos="1701"/>
        </w:tabs>
        <w:jc w:val="both"/>
        <w:rPr>
          <w:rFonts w:asciiTheme="majorHAnsi" w:hAnsiTheme="majorHAnsi"/>
        </w:rPr>
      </w:pPr>
      <w:r>
        <w:rPr>
          <w:rFonts w:asciiTheme="majorHAnsi" w:hAnsiTheme="majorHAnsi"/>
        </w:rPr>
        <w:t>Zamawiający zaznacza, że powyższa t</w:t>
      </w:r>
      <w:r w:rsidR="00372254">
        <w:rPr>
          <w:rFonts w:asciiTheme="majorHAnsi" w:hAnsiTheme="majorHAnsi"/>
        </w:rPr>
        <w:t>ematyka jest jedynie propozycją.</w:t>
      </w:r>
    </w:p>
    <w:p w14:paraId="1C016889" w14:textId="77777777" w:rsidR="00B32483" w:rsidRDefault="00B32483" w:rsidP="00B32483">
      <w:pPr>
        <w:tabs>
          <w:tab w:val="left" w:pos="1134"/>
          <w:tab w:val="left" w:pos="1418"/>
          <w:tab w:val="left" w:pos="1701"/>
        </w:tabs>
        <w:jc w:val="both"/>
        <w:rPr>
          <w:rFonts w:ascii="Cambria" w:hAnsi="Cambria"/>
          <w:color w:val="000000" w:themeColor="text1"/>
        </w:rPr>
      </w:pPr>
      <w:r>
        <w:rPr>
          <w:rFonts w:asciiTheme="majorHAnsi" w:hAnsiTheme="majorHAnsi"/>
        </w:rPr>
        <w:t xml:space="preserve">Szkolenie powinno trwać około 120 h (1 h to 45 minut). Łączna liczba uczestników/uczestniczek to 8 osób. Zamawiający zaznacza, że </w:t>
      </w:r>
      <w:r>
        <w:rPr>
          <w:rFonts w:ascii="Cambria" w:hAnsi="Cambria"/>
          <w:color w:val="000000" w:themeColor="text1"/>
        </w:rPr>
        <w:t>szkolenie powinno zostać przeprowadzone od poniedziałku do piątku w godzinach 7:00-20:00.</w:t>
      </w:r>
    </w:p>
    <w:p w14:paraId="45BEE4C5" w14:textId="77777777" w:rsidR="00CC3864" w:rsidRPr="00C83FE9" w:rsidRDefault="00CC3864" w:rsidP="00CC386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Zamawiający zaznacza, że </w:t>
      </w:r>
      <w:r>
        <w:rPr>
          <w:rFonts w:ascii="Cambria" w:eastAsiaTheme="minorHAnsi" w:hAnsi="Cambria" w:cstheme="minorBidi"/>
          <w:lang w:eastAsia="en-US"/>
        </w:rPr>
        <w:t>całe szkolenie powinno</w:t>
      </w:r>
      <w:r w:rsidRPr="00C83FE9">
        <w:rPr>
          <w:rFonts w:ascii="Cambria" w:eastAsiaTheme="minorHAnsi" w:hAnsi="Cambria" w:cstheme="minorBidi"/>
          <w:lang w:eastAsia="en-US"/>
        </w:rPr>
        <w:t xml:space="preserve"> prowadzić do nabycia kompetencji zawodowych zgodnie z Wytycznymi w zakresie monitorowania postępu rzeczowego. </w:t>
      </w:r>
    </w:p>
    <w:p w14:paraId="475B301C" w14:textId="77777777" w:rsidR="00CC3864" w:rsidRPr="00C83FE9" w:rsidRDefault="00CC3864" w:rsidP="00CC3864">
      <w:pPr>
        <w:jc w:val="both"/>
        <w:rPr>
          <w:rFonts w:ascii="Cambria" w:eastAsiaTheme="minorHAnsi" w:hAnsi="Cambria" w:cstheme="minorBidi"/>
          <w:lang w:eastAsia="en-US"/>
        </w:rPr>
      </w:pPr>
    </w:p>
    <w:p w14:paraId="7C543695" w14:textId="1FE17E58" w:rsidR="00CC3864" w:rsidRPr="00CC3864" w:rsidRDefault="00CC3864" w:rsidP="00CC386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p>
    <w:p w14:paraId="1F00F06D" w14:textId="77777777" w:rsidR="00721EAF" w:rsidRPr="00555523" w:rsidRDefault="00721EAF" w:rsidP="00395C26">
      <w:pPr>
        <w:jc w:val="both"/>
        <w:rPr>
          <w:rFonts w:ascii="Cambria" w:hAnsi="Cambria"/>
          <w:color w:val="000000" w:themeColor="text1"/>
        </w:rPr>
      </w:pPr>
    </w:p>
    <w:p w14:paraId="2D9A31C0" w14:textId="77777777" w:rsidR="00395C26" w:rsidRPr="00555523" w:rsidRDefault="00395C26" w:rsidP="00395C26">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68986F2B" w14:textId="77777777" w:rsidR="00721EAF" w:rsidRPr="00555523" w:rsidRDefault="00721EAF" w:rsidP="00395C26">
      <w:pPr>
        <w:jc w:val="both"/>
        <w:rPr>
          <w:rFonts w:ascii="Cambria" w:hAnsi="Cambria"/>
          <w:color w:val="000000" w:themeColor="text1"/>
        </w:rPr>
      </w:pPr>
    </w:p>
    <w:p w14:paraId="0F736F4A" w14:textId="7681903A" w:rsidR="00395C26" w:rsidRPr="00555523" w:rsidRDefault="00395C26" w:rsidP="00395C26">
      <w:pPr>
        <w:jc w:val="both"/>
        <w:rPr>
          <w:rFonts w:ascii="Cambria" w:hAnsi="Cambria"/>
          <w:b/>
          <w:color w:val="000000" w:themeColor="text1"/>
        </w:rPr>
      </w:pPr>
      <w:r w:rsidRPr="00555523">
        <w:rPr>
          <w:rFonts w:ascii="Cambria" w:hAnsi="Cambria"/>
          <w:color w:val="000000" w:themeColor="text1"/>
        </w:rPr>
        <w:t>Wykonawca zobowiązany jest przeprowadzić usług</w:t>
      </w:r>
      <w:r w:rsidR="002C539C">
        <w:rPr>
          <w:rFonts w:ascii="Cambria" w:hAnsi="Cambria"/>
          <w:color w:val="000000" w:themeColor="text1"/>
        </w:rPr>
        <w:t>ę</w:t>
      </w:r>
      <w:r w:rsidRPr="00555523">
        <w:rPr>
          <w:rFonts w:ascii="Cambria" w:hAnsi="Cambria"/>
          <w:color w:val="000000" w:themeColor="text1"/>
        </w:rPr>
        <w:t xml:space="preserve"> będąc</w:t>
      </w:r>
      <w:r w:rsidR="002C539C">
        <w:rPr>
          <w:rFonts w:ascii="Cambria" w:hAnsi="Cambria"/>
          <w:color w:val="000000" w:themeColor="text1"/>
        </w:rPr>
        <w:t xml:space="preserve">ą </w:t>
      </w:r>
      <w:r w:rsidRPr="00555523">
        <w:rPr>
          <w:rFonts w:ascii="Cambria" w:hAnsi="Cambria"/>
          <w:color w:val="000000" w:themeColor="text1"/>
        </w:rPr>
        <w:t xml:space="preserve">przedmiotem zamówienia </w:t>
      </w:r>
      <w:r w:rsidR="005C5A10" w:rsidRPr="00555523">
        <w:rPr>
          <w:rFonts w:ascii="Cambria" w:hAnsi="Cambria"/>
          <w:color w:val="000000" w:themeColor="text1"/>
        </w:rPr>
        <w:br/>
      </w:r>
      <w:r w:rsidRPr="00555523">
        <w:rPr>
          <w:rFonts w:ascii="Cambria" w:hAnsi="Cambria"/>
          <w:b/>
          <w:color w:val="000000" w:themeColor="text1"/>
        </w:rPr>
        <w:t xml:space="preserve">od dnia podpisania umowy do dnia  </w:t>
      </w:r>
      <w:r w:rsidR="00D84EF2">
        <w:rPr>
          <w:rFonts w:ascii="Cambria" w:hAnsi="Cambria"/>
          <w:b/>
          <w:color w:val="000000" w:themeColor="text1"/>
        </w:rPr>
        <w:t>30.04.20</w:t>
      </w:r>
      <w:r w:rsidRPr="00555523">
        <w:rPr>
          <w:rFonts w:ascii="Cambria" w:hAnsi="Cambria"/>
          <w:b/>
          <w:color w:val="000000" w:themeColor="text1"/>
        </w:rPr>
        <w:t xml:space="preserve">21 r. </w:t>
      </w:r>
    </w:p>
    <w:p w14:paraId="233F0043" w14:textId="77777777" w:rsidR="00395C26" w:rsidRPr="00555523" w:rsidRDefault="00395C26" w:rsidP="00395C26">
      <w:pPr>
        <w:jc w:val="both"/>
        <w:rPr>
          <w:rFonts w:ascii="Cambria" w:hAnsi="Cambria"/>
          <w:color w:val="000000" w:themeColor="text1"/>
        </w:rPr>
      </w:pPr>
    </w:p>
    <w:p w14:paraId="42F9C96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03B1588E" w14:textId="77777777" w:rsidR="00395C26" w:rsidRPr="00555523" w:rsidRDefault="00395C26" w:rsidP="00395C26">
      <w:pPr>
        <w:autoSpaceDE w:val="0"/>
        <w:autoSpaceDN w:val="0"/>
        <w:adjustRightInd w:val="0"/>
        <w:jc w:val="both"/>
        <w:rPr>
          <w:rFonts w:ascii="Cambria" w:hAnsi="Cambria"/>
          <w:color w:val="000000" w:themeColor="text1"/>
        </w:rPr>
      </w:pPr>
    </w:p>
    <w:p w14:paraId="517F3C21" w14:textId="28B8B3B6" w:rsidR="00B32483" w:rsidRDefault="00395C26" w:rsidP="00395C26">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sidR="000902D0">
        <w:rPr>
          <w:rFonts w:ascii="Cambria" w:hAnsi="Cambria"/>
          <w:color w:val="000000" w:themeColor="text1"/>
        </w:rPr>
        <w:t xml:space="preserve">informuje, że </w:t>
      </w:r>
      <w:r w:rsidR="00F8509A">
        <w:rPr>
          <w:rFonts w:ascii="Cambria" w:hAnsi="Cambria"/>
          <w:color w:val="000000" w:themeColor="text1"/>
        </w:rPr>
        <w:t xml:space="preserve">szkolenie </w:t>
      </w:r>
      <w:r w:rsidR="00B32483">
        <w:rPr>
          <w:rFonts w:ascii="Cambria" w:hAnsi="Cambria"/>
          <w:color w:val="000000" w:themeColor="text1"/>
        </w:rPr>
        <w:t>będzie odbywać się w Łodzi w pomieszczeniach Zamawiającego.</w:t>
      </w:r>
    </w:p>
    <w:p w14:paraId="2282F8AA" w14:textId="77777777" w:rsidR="00372254" w:rsidRDefault="00372254" w:rsidP="00395C26">
      <w:pPr>
        <w:autoSpaceDE w:val="0"/>
        <w:autoSpaceDN w:val="0"/>
        <w:adjustRightInd w:val="0"/>
        <w:jc w:val="both"/>
        <w:rPr>
          <w:rFonts w:ascii="Cambria" w:hAnsi="Cambria"/>
          <w:color w:val="000000" w:themeColor="text1"/>
        </w:rPr>
      </w:pPr>
    </w:p>
    <w:p w14:paraId="1C1232C8" w14:textId="39038367" w:rsidR="00B32483" w:rsidRPr="00C83FE9" w:rsidRDefault="00B32483" w:rsidP="00B32483">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lastRenderedPageBreak/>
        <w:t xml:space="preserve">Obowiązki Wykonawcy </w:t>
      </w:r>
      <w:r>
        <w:rPr>
          <w:rFonts w:ascii="Cambria" w:eastAsiaTheme="minorHAnsi" w:hAnsi="Cambria" w:cs="Arial"/>
          <w:b/>
          <w:bCs/>
          <w:lang w:eastAsia="en-US"/>
        </w:rPr>
        <w:t>i Zamawiającego</w:t>
      </w:r>
    </w:p>
    <w:p w14:paraId="0132D96F" w14:textId="77777777" w:rsidR="00B32483" w:rsidRPr="00C83FE9" w:rsidRDefault="00B32483" w:rsidP="00B32483">
      <w:pPr>
        <w:tabs>
          <w:tab w:val="left" w:pos="7005"/>
        </w:tabs>
        <w:suppressAutoHyphens/>
        <w:contextualSpacing/>
        <w:jc w:val="both"/>
        <w:rPr>
          <w:rFonts w:ascii="Cambria" w:eastAsiaTheme="minorHAnsi" w:hAnsi="Cambria" w:cstheme="minorHAnsi"/>
          <w:bCs/>
          <w:lang w:eastAsia="ar-SA"/>
        </w:rPr>
      </w:pPr>
    </w:p>
    <w:p w14:paraId="16CC2256" w14:textId="77777777" w:rsidR="00B32483" w:rsidRPr="00C83FE9" w:rsidRDefault="00B32483" w:rsidP="00B32483">
      <w:pPr>
        <w:spacing w:after="160" w:line="256" w:lineRule="auto"/>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304DFAC3"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3A99CEB0"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eastAsiaTheme="minorHAnsi" w:hAnsi="Cambria" w:cstheme="minorBidi"/>
          <w:lang w:eastAsia="en-US"/>
        </w:rPr>
        <w:t>zapewnienie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0C95289F"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51441F6C"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p>
    <w:p w14:paraId="3D764CE6"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7E70E526"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4C13DB97"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30DC0234" w14:textId="77777777" w:rsidR="00B32483" w:rsidRPr="00C83FE9" w:rsidRDefault="00B32483" w:rsidP="00497106">
      <w:pPr>
        <w:numPr>
          <w:ilvl w:val="0"/>
          <w:numId w:val="21"/>
        </w:numPr>
        <w:spacing w:after="160" w:line="256" w:lineRule="auto"/>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034D5046"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 xml:space="preserve">przeprowadzenia szkolenia w dni robocze (poniedziałek-piątek) w godzinach 7.00-20.00 w terminie wskazanym przez Wykonawcę, który będzie spójny z </w:t>
      </w:r>
      <w:r w:rsidRPr="00C83FE9">
        <w:rPr>
          <w:rFonts w:ascii="Cambria" w:hAnsi="Cambria" w:cs="Arial"/>
          <w:lang w:eastAsia="en-US"/>
        </w:rPr>
        <w:lastRenderedPageBreak/>
        <w:t>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480D3691"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 xml:space="preserve">zorganizowania egzaminu </w:t>
      </w:r>
      <w:r>
        <w:rPr>
          <w:rFonts w:ascii="Cambria" w:hAnsi="Cambria" w:cs="Arial"/>
          <w:lang w:eastAsia="en-US"/>
        </w:rPr>
        <w:t>wewnętrznego</w:t>
      </w:r>
      <w:r w:rsidRPr="00C83FE9">
        <w:rPr>
          <w:rFonts w:asciiTheme="minorHAnsi" w:eastAsiaTheme="minorHAnsi" w:hAnsiTheme="minorHAnsi" w:cstheme="minorBidi"/>
          <w:sz w:val="22"/>
          <w:szCs w:val="22"/>
          <w:lang w:eastAsia="en-US"/>
        </w:rPr>
        <w:t xml:space="preserve"> </w:t>
      </w:r>
      <w:r w:rsidRPr="00C83FE9">
        <w:rPr>
          <w:rFonts w:ascii="Cambria" w:hAnsi="Cambria" w:cs="Arial"/>
          <w:lang w:eastAsia="en-US"/>
        </w:rPr>
        <w:t xml:space="preserve">prowadzącego do uzyskania </w:t>
      </w:r>
      <w:r>
        <w:rPr>
          <w:rFonts w:ascii="Cambria" w:hAnsi="Cambria" w:cs="Arial"/>
          <w:lang w:eastAsia="en-US"/>
        </w:rPr>
        <w:t>kompetencji zawodowych,</w:t>
      </w:r>
    </w:p>
    <w:p w14:paraId="3DF327CE"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44ACD1F"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34ABFC73" w14:textId="77777777" w:rsidR="00B32483" w:rsidRPr="00C83FE9" w:rsidRDefault="00B32483" w:rsidP="00B32483">
      <w:pPr>
        <w:spacing w:after="160" w:line="256" w:lineRule="auto"/>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4500879E" w14:textId="40E5678D" w:rsidR="00B32483" w:rsidRPr="00C83FE9" w:rsidRDefault="00B32483" w:rsidP="00B32483">
      <w:pPr>
        <w:spacing w:after="160" w:line="256" w:lineRule="auto"/>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19328E3D" w14:textId="3DB547C1" w:rsidR="00B32483" w:rsidRDefault="00B32483" w:rsidP="007D6247">
      <w:pPr>
        <w:pStyle w:val="Akapitzlist"/>
        <w:numPr>
          <w:ilvl w:val="0"/>
          <w:numId w:val="21"/>
        </w:numPr>
        <w:rPr>
          <w:rFonts w:ascii="Cambria" w:eastAsiaTheme="minorHAnsi" w:hAnsi="Cambria" w:cstheme="minorHAnsi"/>
          <w:bCs/>
          <w:lang w:eastAsia="ar-SA"/>
        </w:rPr>
      </w:pPr>
      <w:r w:rsidRPr="007D6247">
        <w:rPr>
          <w:rFonts w:ascii="Cambria" w:eastAsiaTheme="minorHAnsi" w:hAnsi="Cambria" w:cstheme="minorHAnsi"/>
          <w:bCs/>
          <w:lang w:eastAsia="ar-SA"/>
        </w:rPr>
        <w:t>salę przystosowaną do potrzeb osób z niepełnosprawnością ruchową,</w:t>
      </w:r>
      <w:r w:rsidR="007D6247" w:rsidRPr="007D6247">
        <w:t xml:space="preserve"> </w:t>
      </w:r>
      <w:r w:rsidR="007D6247" w:rsidRPr="007D6247">
        <w:rPr>
          <w:rFonts w:ascii="Cambria" w:eastAsiaTheme="minorHAnsi" w:hAnsi="Cambria" w:cstheme="minorHAnsi"/>
          <w:bCs/>
          <w:lang w:eastAsia="ar-SA"/>
        </w:rPr>
        <w:t>wyposażon</w:t>
      </w:r>
      <w:r w:rsidR="007D6247">
        <w:rPr>
          <w:rFonts w:ascii="Cambria" w:eastAsiaTheme="minorHAnsi" w:hAnsi="Cambria" w:cstheme="minorHAnsi"/>
          <w:bCs/>
          <w:lang w:eastAsia="ar-SA"/>
        </w:rPr>
        <w:t>ą</w:t>
      </w:r>
      <w:r w:rsidR="007D6247" w:rsidRPr="007D6247">
        <w:rPr>
          <w:rFonts w:ascii="Cambria" w:eastAsiaTheme="minorHAnsi" w:hAnsi="Cambria" w:cstheme="minorHAnsi"/>
          <w:bCs/>
          <w:lang w:eastAsia="ar-SA"/>
        </w:rPr>
        <w:t xml:space="preserve"> w odpowiednią liczbę miejsc: krzeseł, stolików dostosowaną do ilości osób szkolonych</w:t>
      </w:r>
      <w:r w:rsidR="007D6247">
        <w:rPr>
          <w:rFonts w:ascii="Cambria" w:eastAsiaTheme="minorHAnsi" w:hAnsi="Cambria" w:cstheme="minorHAnsi"/>
          <w:bCs/>
          <w:lang w:eastAsia="ar-SA"/>
        </w:rPr>
        <w:t>,</w:t>
      </w:r>
    </w:p>
    <w:p w14:paraId="6E8E9AB1" w14:textId="77777777" w:rsidR="007D6247" w:rsidRPr="007D6247" w:rsidRDefault="007D6247" w:rsidP="007D6247">
      <w:pPr>
        <w:pStyle w:val="Akapitzlist"/>
        <w:ind w:left="1070"/>
        <w:rPr>
          <w:rFonts w:ascii="Cambria" w:eastAsiaTheme="minorHAnsi" w:hAnsi="Cambria" w:cstheme="minorHAnsi"/>
          <w:bCs/>
          <w:lang w:eastAsia="ar-SA"/>
        </w:rPr>
      </w:pPr>
    </w:p>
    <w:p w14:paraId="405F88F2"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2C158FDF"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523D1D53"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0D9AE5A7"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opieki nad osobą zależną,</w:t>
      </w:r>
    </w:p>
    <w:p w14:paraId="0A68EBBF"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uczestników/uczestniczek szkolenia,</w:t>
      </w:r>
    </w:p>
    <w:p w14:paraId="73BC5B94" w14:textId="4DD6DBBD" w:rsidR="00B32483" w:rsidRPr="00B32483"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lastRenderedPageBreak/>
        <w:t>catering oraz serwis kawowy dla uczestników/uczestniczek szkolenia.</w:t>
      </w:r>
    </w:p>
    <w:p w14:paraId="0799C38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3161609E" w14:textId="77777777" w:rsidR="00721EAF" w:rsidRDefault="00721EAF" w:rsidP="008039DF">
      <w:pPr>
        <w:contextualSpacing/>
        <w:jc w:val="both"/>
        <w:rPr>
          <w:rFonts w:ascii="Cambria" w:hAnsi="Cambria"/>
          <w:color w:val="000000" w:themeColor="text1"/>
        </w:rPr>
      </w:pPr>
    </w:p>
    <w:p w14:paraId="4A23DB3F" w14:textId="42B20673" w:rsidR="008039DF" w:rsidRPr="008039DF" w:rsidRDefault="008039DF" w:rsidP="008039DF">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08EF8C58"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68E7D4A6"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20D5C57D"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44061670"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3897B236" w14:textId="34FEE480"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minimum rocznym doświadczeniem w zakresie prowadzenia szkoleń o tożsamej tematyce tj. 1 rok doświadczenia i w tym okresie min. 100 godz. szkoleniowych (po 45 min) w prowadzeniu szkolenia </w:t>
      </w:r>
      <w:r>
        <w:rPr>
          <w:rFonts w:ascii="Cambria" w:eastAsiaTheme="minorHAnsi" w:hAnsi="Cambria" w:cstheme="minorHAnsi"/>
          <w:bCs/>
          <w:lang w:eastAsia="ar-SA"/>
        </w:rPr>
        <w:t xml:space="preserve">z pracownika biurowego i </w:t>
      </w:r>
      <w:r w:rsidRPr="00256E45">
        <w:rPr>
          <w:rFonts w:ascii="Cambria" w:eastAsiaTheme="minorHAnsi" w:hAnsi="Cambria" w:cstheme="minorHAnsi"/>
          <w:bCs/>
          <w:lang w:eastAsia="ar-SA"/>
        </w:rPr>
        <w:t>1 rok doświadczenia i w tym okresie min. 100 godz. szkoleniowych (po 45 min) w prowadzeniu szkolenia</w:t>
      </w:r>
      <w:r>
        <w:rPr>
          <w:rFonts w:ascii="Cambria" w:eastAsiaTheme="minorHAnsi" w:hAnsi="Cambria" w:cstheme="minorHAnsi"/>
          <w:bCs/>
          <w:lang w:eastAsia="ar-SA"/>
        </w:rPr>
        <w:t xml:space="preserve"> z rachunkowości i księgowości.</w:t>
      </w:r>
    </w:p>
    <w:p w14:paraId="2E9C8E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4707E011" w14:textId="77777777" w:rsidR="008039DF" w:rsidRPr="00C83FE9" w:rsidRDefault="008039DF" w:rsidP="008039DF">
      <w:pPr>
        <w:spacing w:after="160" w:line="256" w:lineRule="auto"/>
        <w:jc w:val="both"/>
        <w:rPr>
          <w:rFonts w:ascii="Cambria" w:hAnsi="Cambria" w:cs="Arial"/>
          <w:i/>
          <w:lang w:eastAsia="en-US"/>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 CV trenera/ trenerów mających realizować szkolenie.</w:t>
      </w:r>
    </w:p>
    <w:p w14:paraId="142BC618" w14:textId="77777777" w:rsidR="008039DF" w:rsidRPr="00C83FE9" w:rsidRDefault="008039DF" w:rsidP="008039DF">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6E5B38FE"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CA663E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56538A0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lastRenderedPageBreak/>
        <w:t>w przypadku podania dokładnego okresu – np. 15.06.2014r. – 28.04.2014r. – Zamawiający do obliczenia wymaganego doświadczenia przyjmie okres 15.06.2014r. – 28.04.2014r.</w:t>
      </w:r>
    </w:p>
    <w:p w14:paraId="5DE32B13" w14:textId="77777777" w:rsidR="008039DF" w:rsidRPr="00C83FE9" w:rsidRDefault="008039DF" w:rsidP="008039DF">
      <w:pPr>
        <w:ind w:left="1080"/>
        <w:contextualSpacing/>
        <w:jc w:val="both"/>
        <w:rPr>
          <w:rFonts w:asciiTheme="majorHAnsi" w:eastAsiaTheme="minorHAnsi" w:hAnsiTheme="majorHAnsi" w:cstheme="minorBidi"/>
          <w:sz w:val="22"/>
          <w:szCs w:val="22"/>
          <w:lang w:eastAsia="en-US"/>
        </w:rPr>
      </w:pPr>
    </w:p>
    <w:p w14:paraId="6EF84D65" w14:textId="77777777" w:rsidR="008039DF" w:rsidRPr="00C83FE9" w:rsidRDefault="008039DF" w:rsidP="00497106">
      <w:pPr>
        <w:numPr>
          <w:ilvl w:val="0"/>
          <w:numId w:val="9"/>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46BDFF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01F40366"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0933188E"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0841B16B"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5B401852"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44F1F728" w14:textId="77777777" w:rsidR="008039DF" w:rsidRPr="00C83FE9" w:rsidRDefault="008039DF" w:rsidP="00497106">
      <w:pPr>
        <w:numPr>
          <w:ilvl w:val="0"/>
          <w:numId w:val="12"/>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1A385A9"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494B6CDA"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6D9BB378"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0940FF5A" w14:textId="77777777" w:rsidR="008039DF" w:rsidRPr="00C83FE9" w:rsidRDefault="008039DF" w:rsidP="008039DF">
      <w:pPr>
        <w:jc w:val="both"/>
        <w:rPr>
          <w:rFonts w:ascii="Cambria" w:eastAsiaTheme="minorHAnsi" w:hAnsi="Cambria" w:cstheme="minorBidi"/>
          <w:lang w:eastAsia="en-US"/>
        </w:rPr>
      </w:pPr>
    </w:p>
    <w:p w14:paraId="1D90E3CF" w14:textId="77777777" w:rsidR="008039DF" w:rsidRPr="00C83FE9" w:rsidRDefault="008039DF" w:rsidP="00497106">
      <w:pPr>
        <w:numPr>
          <w:ilvl w:val="0"/>
          <w:numId w:val="9"/>
        </w:numPr>
        <w:jc w:val="both"/>
        <w:rPr>
          <w:rFonts w:ascii="Cambria" w:eastAsiaTheme="minorHAnsi" w:hAnsi="Cambria" w:cstheme="minorBidi"/>
          <w:lang w:eastAsia="en-US"/>
        </w:rPr>
      </w:pPr>
      <w:r w:rsidRPr="00C83FE9">
        <w:rPr>
          <w:rFonts w:ascii="Cambria" w:eastAsiaTheme="minorHAnsi" w:hAnsi="Cambria" w:cstheme="minorBidi"/>
          <w:lang w:eastAsia="en-US"/>
        </w:rPr>
        <w:t>Znajdują się w sytuacji prawnej i finansowej umożliwiającej realizację przedmiotu</w:t>
      </w:r>
    </w:p>
    <w:p w14:paraId="5A8033F2" w14:textId="77777777" w:rsidR="008039DF" w:rsidRPr="00C83FE9" w:rsidRDefault="008039DF" w:rsidP="008039DF">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0355AA27"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086D487A"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nie są w trakcie postępowania upadłościowego ani nie ogłoszono ich upadłości,</w:t>
      </w:r>
    </w:p>
    <w:p w14:paraId="63822D89"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1419C9F9"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C6609D5"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319408F2" w14:textId="77777777" w:rsidR="008039DF" w:rsidRPr="00C83FE9" w:rsidRDefault="008039DF" w:rsidP="008039DF">
      <w:pPr>
        <w:contextualSpacing/>
        <w:jc w:val="both"/>
        <w:rPr>
          <w:rFonts w:ascii="Cambria" w:eastAsiaTheme="minorHAnsi" w:hAnsi="Cambria" w:cstheme="minorBidi"/>
          <w:u w:val="single"/>
          <w:lang w:eastAsia="en-US"/>
        </w:rPr>
      </w:pPr>
    </w:p>
    <w:p w14:paraId="1727FA38"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349A04A6" w14:textId="77777777" w:rsidR="00395C26" w:rsidRPr="00555523" w:rsidRDefault="00395C26" w:rsidP="00395C26">
      <w:pPr>
        <w:jc w:val="both"/>
        <w:rPr>
          <w:rFonts w:ascii="Cambria" w:hAnsi="Cambria"/>
          <w:color w:val="000000" w:themeColor="text1"/>
        </w:rPr>
      </w:pPr>
    </w:p>
    <w:p w14:paraId="13B1235B" w14:textId="57781ABE" w:rsidR="00395C26" w:rsidRPr="00555523" w:rsidRDefault="00395C26" w:rsidP="00395C26">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00E33571" w:rsidRPr="00555523">
        <w:rPr>
          <w:rFonts w:ascii="Cambria" w:hAnsi="Cambria" w:cs="Arial"/>
          <w:b/>
          <w:bCs/>
          <w:color w:val="000000" w:themeColor="text1"/>
        </w:rPr>
        <w:br/>
      </w:r>
      <w:r w:rsidRPr="00555523">
        <w:rPr>
          <w:rFonts w:ascii="Cambria" w:hAnsi="Cambria" w:cs="Arial"/>
          <w:b/>
          <w:bCs/>
          <w:color w:val="000000" w:themeColor="text1"/>
        </w:rPr>
        <w:t>do poszczególnych kryteriów oceny ofert, opis sposobu przyznawania punktacji za spełnienie danego kryterium oceny ofert, zasady wy</w:t>
      </w:r>
      <w:r w:rsidR="00E33571" w:rsidRPr="00555523">
        <w:rPr>
          <w:rFonts w:ascii="Cambria" w:hAnsi="Cambria" w:cs="Arial"/>
          <w:b/>
          <w:bCs/>
          <w:color w:val="000000" w:themeColor="text1"/>
        </w:rPr>
        <w:t>boru oferty najkorzystniejszej</w:t>
      </w:r>
    </w:p>
    <w:p w14:paraId="7EEDDA28" w14:textId="77777777" w:rsidR="00721EAF" w:rsidRPr="00555523" w:rsidRDefault="00721EAF" w:rsidP="00395C26">
      <w:pPr>
        <w:jc w:val="both"/>
        <w:rPr>
          <w:rFonts w:ascii="Cambria" w:hAnsi="Cambria"/>
          <w:color w:val="000000" w:themeColor="text1"/>
        </w:rPr>
      </w:pPr>
    </w:p>
    <w:p w14:paraId="2A6F5B36" w14:textId="77777777" w:rsidR="008039DF" w:rsidRPr="00C83FE9" w:rsidRDefault="008039DF" w:rsidP="00372254">
      <w:pPr>
        <w:jc w:val="both"/>
        <w:rPr>
          <w:rFonts w:ascii="Cambria" w:eastAsiaTheme="minorHAnsi" w:hAnsi="Cambria" w:cstheme="minorBidi"/>
          <w:lang w:eastAsia="en-US"/>
        </w:rPr>
      </w:pPr>
      <w:r w:rsidRPr="00C83FE9">
        <w:rPr>
          <w:rFonts w:ascii="Cambria" w:eastAsiaTheme="minorHAnsi" w:hAnsi="Cambria" w:cstheme="minorBidi"/>
          <w:lang w:eastAsia="en-US"/>
        </w:rPr>
        <w:t>Przy dokonywaniu wyboru najkorzystniejszej oferty Zamawiający stosować będzie kryteria:</w:t>
      </w:r>
    </w:p>
    <w:p w14:paraId="0D0B0149"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cena brutto – 70 % (70 punktów)</w:t>
      </w:r>
    </w:p>
    <w:p w14:paraId="7A3CF8C0"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gotowość do realizacji zamówienia – 30 % (30 punktów)</w:t>
      </w:r>
    </w:p>
    <w:p w14:paraId="101FD68A" w14:textId="77777777" w:rsidR="008039DF" w:rsidRPr="00C83FE9" w:rsidRDefault="008039DF" w:rsidP="008039DF">
      <w:pPr>
        <w:jc w:val="both"/>
        <w:rPr>
          <w:rFonts w:ascii="Cambria" w:eastAsiaTheme="minorHAnsi" w:hAnsi="Cambria" w:cstheme="minorBidi"/>
          <w:b/>
          <w:lang w:eastAsia="en-US"/>
        </w:rPr>
      </w:pPr>
    </w:p>
    <w:p w14:paraId="3076181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Wg zasady 1%=1 punkt</w:t>
      </w:r>
    </w:p>
    <w:p w14:paraId="3D880247" w14:textId="77777777" w:rsidR="008039DF" w:rsidRPr="00C83FE9" w:rsidRDefault="008039DF" w:rsidP="008039DF">
      <w:pPr>
        <w:jc w:val="both"/>
        <w:rPr>
          <w:rFonts w:ascii="Cambria" w:eastAsiaTheme="minorHAnsi" w:hAnsi="Cambria" w:cstheme="minorBidi"/>
          <w:b/>
          <w:lang w:eastAsia="en-US"/>
        </w:rPr>
      </w:pPr>
    </w:p>
    <w:p w14:paraId="25CC2D4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Spośród ofert nieodrzuconych Zamawiający wybierze tę ofertę, która uzyska największa sumę punktów (P) obliczoną jako suma kryteriów nr 1 i 2.</w:t>
      </w:r>
    </w:p>
    <w:p w14:paraId="24F2655F" w14:textId="77777777" w:rsidR="008039DF" w:rsidRPr="00C83FE9" w:rsidRDefault="008039DF" w:rsidP="008039DF">
      <w:pPr>
        <w:jc w:val="both"/>
        <w:rPr>
          <w:rFonts w:ascii="Cambria" w:eastAsiaTheme="minorHAnsi" w:hAnsi="Cambria" w:cstheme="minorBidi"/>
          <w:lang w:eastAsia="en-US"/>
        </w:rPr>
      </w:pPr>
    </w:p>
    <w:p w14:paraId="0227C029" w14:textId="77777777" w:rsidR="008039DF" w:rsidRPr="00C83FE9" w:rsidRDefault="008039DF" w:rsidP="008039DF">
      <w:pPr>
        <w:jc w:val="center"/>
        <w:rPr>
          <w:rFonts w:ascii="Cambria" w:eastAsiaTheme="minorHAnsi" w:hAnsi="Cambria" w:cstheme="minorBidi"/>
          <w:lang w:eastAsia="en-US"/>
        </w:rPr>
      </w:pPr>
      <w:r w:rsidRPr="00C83FE9">
        <w:rPr>
          <w:rFonts w:ascii="Cambria" w:eastAsiaTheme="minorHAnsi" w:hAnsi="Cambria" w:cstheme="minorBidi"/>
          <w:lang w:eastAsia="en-US"/>
        </w:rPr>
        <w:t>P= X+Y</w:t>
      </w:r>
    </w:p>
    <w:p w14:paraId="4A03A5C8"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 xml:space="preserve">Gdzie: </w:t>
      </w:r>
    </w:p>
    <w:p w14:paraId="08FBCF0A"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P – łączna liczba punktów przyznanych ofercie badanej,</w:t>
      </w:r>
    </w:p>
    <w:p w14:paraId="3F4273E5"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X – punkty przyznane w kryterium „cena”</w:t>
      </w:r>
    </w:p>
    <w:p w14:paraId="03D980BF" w14:textId="3976208E" w:rsidR="008039DF" w:rsidRPr="00C83FE9" w:rsidRDefault="008039DF" w:rsidP="00372254">
      <w:pPr>
        <w:rPr>
          <w:rFonts w:ascii="Cambria" w:eastAsiaTheme="minorHAnsi" w:hAnsi="Cambria" w:cstheme="minorBidi"/>
          <w:lang w:eastAsia="en-US"/>
        </w:rPr>
      </w:pPr>
      <w:r w:rsidRPr="00C83FE9">
        <w:rPr>
          <w:rFonts w:ascii="Cambria" w:eastAsiaTheme="minorHAnsi" w:hAnsi="Cambria" w:cstheme="minorBidi"/>
          <w:lang w:eastAsia="en-US"/>
        </w:rPr>
        <w:t>Y – punkty przyznane w kryterium „gotowość do realizacji zamówienia”</w:t>
      </w:r>
    </w:p>
    <w:p w14:paraId="4A2CBF88"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 xml:space="preserve">Ad 1. Dla oceny punktowej ofert w kryterium </w:t>
      </w:r>
      <w:r w:rsidRPr="00C83FE9">
        <w:rPr>
          <w:rFonts w:ascii="Cambria" w:eastAsiaTheme="minorHAnsi" w:hAnsi="Cambria" w:cstheme="minorBidi"/>
          <w:b/>
          <w:u w:val="single"/>
          <w:lang w:eastAsia="en-US"/>
        </w:rPr>
        <w:t>„cena brutto”</w:t>
      </w:r>
      <w:r w:rsidRPr="00C83FE9">
        <w:rPr>
          <w:rFonts w:ascii="Cambria" w:eastAsiaTheme="minorHAnsi" w:hAnsi="Cambria" w:cstheme="minorBidi"/>
          <w:b/>
          <w:lang w:eastAsia="en-US"/>
        </w:rPr>
        <w:t xml:space="preserve"> zastosowany zostanie następujący wzór:</w:t>
      </w:r>
    </w:p>
    <w:p w14:paraId="31BC9B53"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 xml:space="preserve"> = (</w:t>
      </w: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 xml:space="preserve"> / Ci) x  </w:t>
      </w:r>
      <w:proofErr w:type="spellStart"/>
      <w:r w:rsidRPr="00C83FE9">
        <w:rPr>
          <w:rFonts w:ascii="Cambria" w:eastAsiaTheme="minorHAnsi" w:hAnsi="Cambria" w:cstheme="minorBidi"/>
          <w:lang w:eastAsia="en-US"/>
        </w:rPr>
        <w:t>Xmax</w:t>
      </w:r>
      <w:proofErr w:type="spellEnd"/>
    </w:p>
    <w:p w14:paraId="2B9F8D9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gdzie:</w:t>
      </w:r>
    </w:p>
    <w:p w14:paraId="23082D9B"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ab/>
        <w:t xml:space="preserve"> </w:t>
      </w:r>
      <w:r w:rsidRPr="00C83FE9">
        <w:rPr>
          <w:rFonts w:ascii="Cambria" w:eastAsiaTheme="minorHAnsi" w:hAnsi="Cambria" w:cstheme="minorBidi"/>
          <w:lang w:eastAsia="en-US"/>
        </w:rPr>
        <w:tab/>
        <w:t xml:space="preserve"> -  liczba punktów oferty badanej</w:t>
      </w:r>
    </w:p>
    <w:p w14:paraId="0BCA52ED"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lastRenderedPageBreak/>
        <w:t>Cmin</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minimalna</w:t>
      </w:r>
    </w:p>
    <w:p w14:paraId="6BDC09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Ci</w:t>
      </w:r>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badana</w:t>
      </w:r>
    </w:p>
    <w:p w14:paraId="736E87FA"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Xmax</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- 70  (maksymalna liczba punktów)</w:t>
      </w:r>
    </w:p>
    <w:p w14:paraId="7263667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Punkty zostaną obliczone w zaokrągleniu do drugiego miejsca po przecinku.</w:t>
      </w:r>
    </w:p>
    <w:p w14:paraId="6A5E2184" w14:textId="77777777" w:rsidR="008039DF" w:rsidRPr="00C83FE9" w:rsidRDefault="008039DF" w:rsidP="008039DF">
      <w:pPr>
        <w:jc w:val="both"/>
        <w:rPr>
          <w:rFonts w:ascii="Cambria" w:eastAsiaTheme="minorHAnsi" w:hAnsi="Cambria" w:cstheme="minorBidi"/>
          <w:lang w:eastAsia="en-US"/>
        </w:rPr>
      </w:pPr>
    </w:p>
    <w:p w14:paraId="3838B9C4"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733B74DC" w14:textId="77777777" w:rsidR="008039DF" w:rsidRPr="00C83FE9" w:rsidRDefault="008039DF" w:rsidP="008039DF">
      <w:pPr>
        <w:jc w:val="both"/>
        <w:rPr>
          <w:rFonts w:ascii="Cambria" w:eastAsiaTheme="minorHAnsi" w:hAnsi="Cambria" w:cstheme="minorBidi"/>
          <w:u w:val="single"/>
          <w:lang w:eastAsia="en-US"/>
        </w:rPr>
      </w:pPr>
    </w:p>
    <w:p w14:paraId="4AFF01E6" w14:textId="77777777" w:rsidR="008039DF" w:rsidRPr="00C83FE9" w:rsidRDefault="008039DF" w:rsidP="008039DF">
      <w:pPr>
        <w:jc w:val="both"/>
        <w:rPr>
          <w:rFonts w:ascii="Cambria" w:hAnsi="Cambria"/>
          <w:color w:val="000000" w:themeColor="text1"/>
        </w:rPr>
      </w:pPr>
      <w:r w:rsidRPr="00C83FE9">
        <w:rPr>
          <w:rFonts w:ascii="Cambria" w:hAnsi="Cambria"/>
          <w:color w:val="000000" w:themeColor="text1"/>
        </w:rPr>
        <w:t>Oferty zwierające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33F8B6A3" w14:textId="77777777" w:rsidR="008039DF" w:rsidRPr="00C83FE9" w:rsidRDefault="008039DF" w:rsidP="008039DF">
      <w:pPr>
        <w:jc w:val="both"/>
        <w:rPr>
          <w:rFonts w:ascii="Cambria" w:eastAsiaTheme="minorHAnsi" w:hAnsi="Cambria" w:cstheme="minorBidi"/>
          <w:u w:val="single"/>
          <w:lang w:eastAsia="en-US"/>
        </w:rPr>
      </w:pPr>
    </w:p>
    <w:p w14:paraId="67835C23" w14:textId="77777777" w:rsidR="008039DF" w:rsidRPr="00C83FE9" w:rsidRDefault="008039DF" w:rsidP="008039DF">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t>w dniach roboczych pomiędzy dniem przekazania przez Zamawiającego Wykonawcy zapotrzebowania na konieczność świadczenia usługi związanej z realizacją przedmiotu zamówienia a dniem rozpoczęcia jego realizacji.</w:t>
      </w:r>
    </w:p>
    <w:p w14:paraId="35728B26" w14:textId="77777777" w:rsidR="008039DF" w:rsidRPr="00C83FE9" w:rsidRDefault="008039DF" w:rsidP="008039DF">
      <w:pPr>
        <w:widowControl w:val="0"/>
        <w:autoSpaceDE w:val="0"/>
        <w:autoSpaceDN w:val="0"/>
        <w:adjustRightInd w:val="0"/>
        <w:jc w:val="both"/>
        <w:rPr>
          <w:rFonts w:ascii="Cambria" w:hAnsi="Cambria" w:cstheme="minorHAnsi"/>
        </w:rPr>
      </w:pPr>
    </w:p>
    <w:p w14:paraId="065101E2" w14:textId="77777777" w:rsidR="008039DF" w:rsidRPr="00C83FE9" w:rsidRDefault="008039DF" w:rsidP="008039DF">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Ofertą najkorzystniejszą będzie oferta  zawierająca najkrótszy okres (liczony w dniach roboczych – od poniedziałku do piątku) pomiędzy dniem przekazania przez Zamawiającego Wykonawcy zapotrzebowania na konieczność świadczenia usługi 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za gotowość do realizacji zadania poniżej 5 dni roboczych.</w:t>
      </w:r>
    </w:p>
    <w:p w14:paraId="6CC1DCBE" w14:textId="77777777" w:rsidR="008039DF" w:rsidRPr="00C83FE9" w:rsidRDefault="008039DF" w:rsidP="008039DF">
      <w:pPr>
        <w:widowControl w:val="0"/>
        <w:autoSpaceDE w:val="0"/>
        <w:autoSpaceDN w:val="0"/>
        <w:adjustRightInd w:val="0"/>
        <w:jc w:val="both"/>
        <w:rPr>
          <w:rFonts w:ascii="Cambria" w:eastAsia="Calibri" w:hAnsi="Cambria" w:cstheme="minorBidi"/>
          <w:lang w:eastAsia="en-US"/>
        </w:rPr>
      </w:pPr>
    </w:p>
    <w:p w14:paraId="643E5437" w14:textId="77777777" w:rsidR="008039DF" w:rsidRPr="00C83FE9" w:rsidRDefault="008039DF" w:rsidP="008039DF">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t xml:space="preserve">W przypadku niezrealizowania przedmiotu zamówienia w miejscu i terminie wskazanym przez Zamawiającego, zgodnie z zadeklarowanym przez Wykonawcę okresem gotowości, Wykonawca zapłaci każdorazowo karę umowną w wysokości 2% </w:t>
      </w:r>
      <w:r w:rsidRPr="00C83FE9">
        <w:rPr>
          <w:rFonts w:ascii="Cambria" w:eastAsia="Calibri" w:hAnsi="Cambria" w:cstheme="minorBidi"/>
          <w:lang w:eastAsia="en-US"/>
        </w:rPr>
        <w:lastRenderedPageBreak/>
        <w:t>całkowitej ceny brutto zamówienia, za każdy dzień roboczy opóźnienia.</w:t>
      </w:r>
    </w:p>
    <w:p w14:paraId="4631B119" w14:textId="77777777" w:rsidR="008039DF" w:rsidRPr="00C83FE9" w:rsidRDefault="008039DF" w:rsidP="008039DF">
      <w:pPr>
        <w:rPr>
          <w:rFonts w:ascii="Cambria" w:eastAsiaTheme="minorHAnsi" w:hAnsi="Cambria" w:cstheme="minorHAnsi"/>
        </w:rPr>
      </w:pPr>
    </w:p>
    <w:p w14:paraId="7B63F43B" w14:textId="77777777" w:rsidR="008039DF" w:rsidRPr="00C83FE9" w:rsidRDefault="008039DF" w:rsidP="008039DF">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449D67B4" w14:textId="77777777" w:rsidR="008039DF" w:rsidRPr="00C83FE9" w:rsidRDefault="008039DF" w:rsidP="008039DF">
      <w:pPr>
        <w:jc w:val="both"/>
        <w:rPr>
          <w:rFonts w:ascii="Cambria" w:eastAsiaTheme="minorHAnsi" w:hAnsi="Cambria" w:cstheme="minorBidi"/>
          <w:lang w:eastAsia="en-US"/>
        </w:rPr>
      </w:pPr>
    </w:p>
    <w:p w14:paraId="65A0505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poniżej 5 dni roboczych (pon.-pt.) – 30 pkt;</w:t>
      </w:r>
    </w:p>
    <w:p w14:paraId="5237CFCF"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22C11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2FB15BD3"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16-20 dni roboczych (pon.-pt.) – 15 pkt;</w:t>
      </w:r>
    </w:p>
    <w:p w14:paraId="421C712A"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582E24F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7D4DB16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289AF4A3" w14:textId="77777777" w:rsidR="008039DF" w:rsidRPr="00C83FE9" w:rsidRDefault="008039DF" w:rsidP="008039DF">
      <w:pPr>
        <w:jc w:val="both"/>
        <w:rPr>
          <w:rFonts w:ascii="Cambria" w:eastAsiaTheme="minorHAnsi" w:hAnsi="Cambria" w:cstheme="minorBidi"/>
          <w:lang w:eastAsia="en-US"/>
        </w:rPr>
      </w:pPr>
    </w:p>
    <w:p w14:paraId="5BA7EAC1"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53E5CA46" w14:textId="77777777" w:rsidR="008039DF" w:rsidRPr="00C83FE9" w:rsidRDefault="008039DF" w:rsidP="008039DF">
      <w:pPr>
        <w:jc w:val="both"/>
        <w:rPr>
          <w:rFonts w:ascii="Cambria" w:eastAsiaTheme="minorHAnsi" w:hAnsi="Cambria" w:cstheme="minorBidi"/>
          <w:b/>
          <w:lang w:eastAsia="en-US"/>
        </w:rPr>
      </w:pPr>
    </w:p>
    <w:p w14:paraId="318DC94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Zasady wyliczania ceny:</w:t>
      </w:r>
    </w:p>
    <w:p w14:paraId="27708210" w14:textId="77777777" w:rsidR="008039DF" w:rsidRPr="00C83FE9" w:rsidRDefault="008039DF" w:rsidP="008039DF">
      <w:pPr>
        <w:jc w:val="both"/>
        <w:rPr>
          <w:rFonts w:ascii="Cambria" w:eastAsiaTheme="minorHAnsi" w:hAnsi="Cambria" w:cstheme="minorBidi"/>
          <w:lang w:eastAsia="en-US"/>
        </w:rPr>
      </w:pPr>
    </w:p>
    <w:p w14:paraId="223A79A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dla dokonania wyboru najkorzystniejszej oferty bierze pod uwagę sumę dwóch kryteriów przedstawionych powyżej zgodnie z formularzem ofertowym przedstawionym przez  Wykonawcę.</w:t>
      </w:r>
    </w:p>
    <w:p w14:paraId="3859CD5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8275BFE"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90113DD"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Cena podana w  formularzu ofertowym winna być  wyrażona w PLN, wyliczona </w:t>
      </w:r>
      <w:r w:rsidRPr="00C83FE9">
        <w:rPr>
          <w:rFonts w:ascii="Cambria" w:eastAsiaTheme="minorHAnsi" w:hAnsi="Cambria" w:cstheme="minorBidi"/>
          <w:lang w:eastAsia="en-US"/>
        </w:rPr>
        <w:br/>
        <w:t>do dwóch miejsc po przecinku.</w:t>
      </w:r>
    </w:p>
    <w:p w14:paraId="4963D10A"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Cena zaoferowana przez Wykonawcę w niniejszej ofercie nie może ulec podwyższeniu przez cały okres realizacji zamówienia, o którym mowa w niniejszym zapytaniu.</w:t>
      </w:r>
    </w:p>
    <w:p w14:paraId="1557389D"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4E23998E"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Stawkę podatku VAT Wykonawca określa zgodnie z ustawą z dnia 11 marca 2004 r.   o   podatku od towarów i usług.</w:t>
      </w:r>
    </w:p>
    <w:p w14:paraId="46C6B11B" w14:textId="20EF8B23"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zawierające rażąco niską cenę </w:t>
      </w:r>
      <w:r w:rsidR="00B32483">
        <w:rPr>
          <w:rFonts w:ascii="Cambria" w:eastAsiaTheme="minorHAnsi" w:hAnsi="Cambria" w:cstheme="minorBidi"/>
          <w:lang w:eastAsia="en-US"/>
        </w:rPr>
        <w:t xml:space="preserve">mogą </w:t>
      </w:r>
      <w:r w:rsidRPr="00C83FE9">
        <w:rPr>
          <w:rFonts w:ascii="Cambria" w:eastAsiaTheme="minorHAnsi" w:hAnsi="Cambria" w:cstheme="minorBidi"/>
          <w:lang w:eastAsia="en-US"/>
        </w:rPr>
        <w:t>zosta</w:t>
      </w:r>
      <w:r w:rsidR="00B32483">
        <w:rPr>
          <w:rFonts w:ascii="Cambria" w:eastAsiaTheme="minorHAnsi" w:hAnsi="Cambria" w:cstheme="minorBidi"/>
          <w:lang w:eastAsia="en-US"/>
        </w:rPr>
        <w:t>ć</w:t>
      </w:r>
      <w:r w:rsidRPr="00C83FE9">
        <w:rPr>
          <w:rFonts w:ascii="Cambria" w:eastAsiaTheme="minorHAnsi" w:hAnsi="Cambria" w:cstheme="minorBidi"/>
          <w:lang w:eastAsia="en-US"/>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4F852E73"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informuje, że nie będzie prowadził żadnego postępowania wyjaśniającego ani wzywał Wykonawców do uzupełnienia, sprecyzowania czy korekty złożonej oferty.</w:t>
      </w:r>
    </w:p>
    <w:p w14:paraId="64C4D226" w14:textId="34EF6A25" w:rsidR="00CA54BF" w:rsidRPr="008039DF"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 przypadku odstąpienia przez Wykonawcę od podpisania oferty Zamawiający zastrzega prawo wyboru kolejnej oferty najwyżej ocenionej.</w:t>
      </w:r>
    </w:p>
    <w:p w14:paraId="13C3B0C9" w14:textId="4A7AA0B6"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4F0A241C" w14:textId="77777777" w:rsidR="00A801A1" w:rsidRPr="00555523" w:rsidRDefault="00A801A1" w:rsidP="00A801A1">
      <w:pPr>
        <w:ind w:left="720"/>
        <w:jc w:val="both"/>
        <w:rPr>
          <w:rFonts w:ascii="Cambria" w:hAnsi="Cambria"/>
          <w:color w:val="000000" w:themeColor="text1"/>
        </w:rPr>
      </w:pPr>
    </w:p>
    <w:p w14:paraId="24E573F0" w14:textId="03E4082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sidR="00B32483">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119D8287" w14:textId="3611485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Do Formularza ofertowego stanowiącego </w:t>
      </w:r>
      <w:r w:rsidRPr="00C83FE9">
        <w:rPr>
          <w:rFonts w:ascii="Cambria" w:eastAsiaTheme="minorHAnsi" w:hAnsi="Cambria" w:cstheme="minorBidi"/>
          <w:b/>
          <w:lang w:eastAsia="en-US"/>
        </w:rPr>
        <w:t xml:space="preserve">załącznik nr </w:t>
      </w:r>
      <w:r w:rsidR="00CC3864">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62A526D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74CF9AE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5B763FB9"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627771D9"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p>
    <w:p w14:paraId="50123C8D" w14:textId="63171B32" w:rsidR="00CC3864" w:rsidRPr="00CC3864" w:rsidRDefault="008039DF" w:rsidP="00CC386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0753EE6C" w14:textId="77777777" w:rsidR="008039DF"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niniejszego zapytania (jeśli dotyczy).</w:t>
      </w:r>
    </w:p>
    <w:p w14:paraId="39EE5E7B" w14:textId="6FA377AF" w:rsidR="008039DF"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sidR="00372254">
        <w:rPr>
          <w:rFonts w:ascii="Cambria" w:eastAsiaTheme="minorHAnsi" w:hAnsi="Cambria" w:cstheme="minorBidi"/>
          <w:lang w:eastAsia="en-US"/>
        </w:rPr>
        <w:t xml:space="preserve"> (jeśli dotyczy).</w:t>
      </w:r>
    </w:p>
    <w:p w14:paraId="08AB65D6" w14:textId="3B4B39A6"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sidR="00372254">
        <w:rPr>
          <w:rFonts w:ascii="Cambria" w:eastAsiaTheme="minorHAnsi" w:hAnsi="Cambria" w:cstheme="minorBidi"/>
          <w:lang w:eastAsia="en-US"/>
        </w:rPr>
        <w:t xml:space="preserve"> o niezaleganiu (jeśli dotyczy).</w:t>
      </w:r>
    </w:p>
    <w:p w14:paraId="326E6B5B"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511946C4"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51BCBCB2"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09FDD4B" w14:textId="77777777" w:rsidR="008039DF" w:rsidRPr="00C83FE9" w:rsidRDefault="008039DF" w:rsidP="008039DF">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1FF95DE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3C94A16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2D013D52"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przedstawi nieprawdziwe informacje;</w:t>
      </w:r>
    </w:p>
    <w:p w14:paraId="239A3627"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5A7FFFB3" w14:textId="0D0337ED" w:rsidR="00F10A24" w:rsidRPr="008039DF"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B09D6D9" w14:textId="77777777" w:rsidR="00395C26" w:rsidRPr="00555523" w:rsidRDefault="00395C26" w:rsidP="00395C26">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6E5D52FC" w14:textId="77777777" w:rsidR="00721EAF" w:rsidRPr="00555523" w:rsidRDefault="00721EAF" w:rsidP="00395C26">
      <w:pPr>
        <w:rPr>
          <w:rFonts w:ascii="Cambria" w:hAnsi="Cambria"/>
          <w:color w:val="000000" w:themeColor="text1"/>
        </w:rPr>
      </w:pPr>
    </w:p>
    <w:p w14:paraId="7DEE2E97" w14:textId="61CE386F" w:rsidR="00395C26" w:rsidRPr="00555523" w:rsidRDefault="00395C26" w:rsidP="00497106">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24DD750C" w14:textId="77777777" w:rsidR="00555523" w:rsidRPr="00555523" w:rsidRDefault="00555523" w:rsidP="00395C26">
      <w:pPr>
        <w:rPr>
          <w:rFonts w:ascii="Cambria" w:hAnsi="Cambria"/>
          <w:color w:val="000000" w:themeColor="text1"/>
        </w:rPr>
      </w:pPr>
    </w:p>
    <w:p w14:paraId="74D8E0C1" w14:textId="087A677B" w:rsidR="00395C26" w:rsidRPr="00555523" w:rsidRDefault="00555523"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Dane W</w:t>
      </w:r>
      <w:r w:rsidR="00395C26" w:rsidRPr="00555523">
        <w:rPr>
          <w:rFonts w:ascii="Cambria" w:hAnsi="Cambria"/>
          <w:color w:val="000000" w:themeColor="text1"/>
          <w:sz w:val="16"/>
          <w:szCs w:val="16"/>
        </w:rPr>
        <w:t xml:space="preserve">ykonawcy: </w:t>
      </w:r>
    </w:p>
    <w:p w14:paraId="3F3347AC" w14:textId="77777777" w:rsidR="00395C26" w:rsidRPr="00555523" w:rsidRDefault="00395C26"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2D515931"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Biuro Projektu „Akademia lepszego życia” w Łodzi, </w:t>
      </w:r>
    </w:p>
    <w:p w14:paraId="24D7801F"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79CFBB4F" w14:textId="695FE0E0" w:rsidR="00395C26" w:rsidRPr="00E433D0" w:rsidRDefault="00395C26" w:rsidP="00E433D0">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3151C53A" w14:textId="77777777" w:rsidR="00395C26" w:rsidRPr="00555523" w:rsidRDefault="00395C26" w:rsidP="00395C26">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FAE4495" w14:textId="436DC906" w:rsidR="00CA54BF" w:rsidRPr="00CA54BF" w:rsidRDefault="00CA54BF" w:rsidP="00CA54BF">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A54BF">
        <w:rPr>
          <w:rFonts w:ascii="Cambria" w:hAnsi="Cambria"/>
          <w:b/>
          <w:bCs/>
          <w:color w:val="000000" w:themeColor="text1"/>
          <w:sz w:val="16"/>
          <w:szCs w:val="16"/>
        </w:rPr>
        <w:t xml:space="preserve">Przeprowadzenie </w:t>
      </w:r>
      <w:r w:rsidR="00F8509A" w:rsidRPr="00F8509A">
        <w:rPr>
          <w:rFonts w:ascii="Cambria" w:hAnsi="Cambria"/>
          <w:b/>
          <w:bCs/>
          <w:color w:val="000000" w:themeColor="text1"/>
          <w:sz w:val="16"/>
          <w:szCs w:val="16"/>
        </w:rPr>
        <w:t>szkolenia: „Pracownik biurowy z elemen</w:t>
      </w:r>
      <w:r w:rsidR="001D3DC8">
        <w:rPr>
          <w:rFonts w:ascii="Cambria" w:hAnsi="Cambria"/>
          <w:b/>
          <w:bCs/>
          <w:color w:val="000000" w:themeColor="text1"/>
          <w:sz w:val="16"/>
          <w:szCs w:val="16"/>
        </w:rPr>
        <w:t xml:space="preserve">tami </w:t>
      </w:r>
      <w:r w:rsidR="008039DF">
        <w:rPr>
          <w:rFonts w:ascii="Cambria" w:hAnsi="Cambria"/>
          <w:b/>
          <w:bCs/>
          <w:color w:val="000000" w:themeColor="text1"/>
          <w:sz w:val="16"/>
          <w:szCs w:val="16"/>
        </w:rPr>
        <w:t>rachunkowości i księgowości</w:t>
      </w:r>
      <w:r w:rsidR="001D3DC8">
        <w:rPr>
          <w:rFonts w:ascii="Cambria" w:hAnsi="Cambria"/>
          <w:b/>
          <w:bCs/>
          <w:color w:val="000000" w:themeColor="text1"/>
          <w:sz w:val="16"/>
          <w:szCs w:val="16"/>
        </w:rPr>
        <w:t xml:space="preserve">” dla </w:t>
      </w:r>
      <w:r w:rsidR="00F8509A" w:rsidRPr="00F8509A">
        <w:rPr>
          <w:rFonts w:ascii="Cambria" w:hAnsi="Cambria"/>
          <w:b/>
          <w:bCs/>
          <w:color w:val="000000" w:themeColor="text1"/>
          <w:sz w:val="16"/>
          <w:szCs w:val="16"/>
        </w:rPr>
        <w:t xml:space="preserve">uczestników/uczestniczek </w:t>
      </w:r>
      <w:r w:rsidRPr="00CA54BF">
        <w:rPr>
          <w:rFonts w:ascii="Cambria" w:hAnsi="Cambria"/>
          <w:b/>
          <w:bCs/>
          <w:color w:val="000000" w:themeColor="text1"/>
          <w:sz w:val="16"/>
          <w:szCs w:val="16"/>
        </w:rPr>
        <w:t>w ramach projektu "Akademia lepszego życia” współfinansowanego ze środków Europejskiego Funduszu Społecznego w ramach Regionalnego Programu Operacyjnego Województwa Łódzkiego na lata 2014-2020</w:t>
      </w:r>
    </w:p>
    <w:p w14:paraId="5FA59311" w14:textId="77777777" w:rsidR="00395C26" w:rsidRPr="00555523" w:rsidRDefault="00395C26" w:rsidP="00395C26">
      <w:pPr>
        <w:jc w:val="both"/>
        <w:rPr>
          <w:rFonts w:ascii="Cambria" w:hAnsi="Cambria"/>
          <w:b/>
          <w:color w:val="000000" w:themeColor="text1"/>
        </w:rPr>
      </w:pPr>
      <w:bookmarkStart w:id="0" w:name="_Toc90605056"/>
    </w:p>
    <w:bookmarkEnd w:id="0"/>
    <w:p w14:paraId="4C25682B"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521A24FE" w14:textId="116B1690"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Pr>
          <w:rFonts w:ascii="Cambria" w:eastAsiaTheme="minorHAnsi" w:hAnsi="Cambria" w:cstheme="minorBidi"/>
          <w:lang w:eastAsia="en-US"/>
        </w:rPr>
        <w:t>Akademia lepszego życia”</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500A0947" w14:textId="77777777" w:rsidR="00E433D0" w:rsidRPr="00C83FE9" w:rsidRDefault="00E433D0" w:rsidP="00E433D0">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2C12BCF0" w14:textId="77777777" w:rsidR="00E433D0" w:rsidRPr="00C83FE9" w:rsidRDefault="00E433D0" w:rsidP="00E433D0">
      <w:pPr>
        <w:ind w:left="360"/>
        <w:contextualSpacing/>
        <w:jc w:val="both"/>
        <w:rPr>
          <w:rFonts w:ascii="Cambria" w:eastAsiaTheme="minorHAnsi" w:hAnsi="Cambria" w:cstheme="minorBidi"/>
          <w:b/>
          <w:lang w:eastAsia="en-US"/>
        </w:rPr>
      </w:pPr>
    </w:p>
    <w:p w14:paraId="65E71C5A" w14:textId="3086BE25"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elektroniczną (skan dokumentacji w formacie PDF) na adres e-mail: </w:t>
      </w:r>
      <w:r>
        <w:rPr>
          <w:rFonts w:ascii="Cambria" w:eastAsiaTheme="minorHAnsi" w:hAnsi="Cambria" w:cstheme="minorBidi"/>
          <w:lang w:eastAsia="en-US"/>
        </w:rPr>
        <w:t>akademialepszegozycia@akademia-zdrowia.pl</w:t>
      </w:r>
      <w:r w:rsidRPr="00C83FE9">
        <w:rPr>
          <w:rFonts w:ascii="Cambria" w:eastAsiaTheme="minorHAnsi" w:hAnsi="Cambria" w:cstheme="minorBidi"/>
          <w:lang w:eastAsia="en-US"/>
        </w:rPr>
        <w:t xml:space="preserve"> - w temacie wiadomości e-mail należy wpisać: </w:t>
      </w:r>
    </w:p>
    <w:p w14:paraId="6E378860" w14:textId="4321239C" w:rsidR="00E433D0" w:rsidRPr="00C83FE9" w:rsidRDefault="00E433D0" w:rsidP="00E433D0">
      <w:pPr>
        <w:ind w:left="720"/>
        <w:contextualSpacing/>
        <w:jc w:val="both"/>
        <w:rPr>
          <w:rFonts w:ascii="Cambria" w:eastAsiaTheme="minorHAnsi" w:hAnsi="Cambria" w:cstheme="minorBidi"/>
          <w:lang w:eastAsia="en-US"/>
        </w:rPr>
      </w:pPr>
      <w:r w:rsidRPr="00B44E79">
        <w:rPr>
          <w:rFonts w:ascii="Cambria" w:eastAsiaTheme="minorHAnsi" w:hAnsi="Cambria" w:cstheme="minorBidi"/>
          <w:b/>
          <w:lang w:eastAsia="en-US"/>
        </w:rPr>
        <w:t xml:space="preserve">„ZAPYTANIE OFERTOWE nr </w:t>
      </w:r>
      <w:r>
        <w:rPr>
          <w:rFonts w:ascii="Cambria" w:eastAsiaTheme="minorHAnsi" w:hAnsi="Cambria" w:cstheme="minorBidi"/>
          <w:b/>
          <w:lang w:eastAsia="en-US"/>
        </w:rPr>
        <w:t>5</w:t>
      </w:r>
      <w:r w:rsidRPr="00B44E79">
        <w:rPr>
          <w:rFonts w:ascii="Cambria" w:eastAsiaTheme="minorHAnsi" w:hAnsi="Cambria" w:cstheme="minorBidi"/>
          <w:b/>
          <w:lang w:eastAsia="en-US"/>
        </w:rPr>
        <w:t xml:space="preserve"> z dnia 1</w:t>
      </w:r>
      <w:r>
        <w:rPr>
          <w:rFonts w:ascii="Cambria" w:eastAsiaTheme="minorHAnsi" w:hAnsi="Cambria" w:cstheme="minorBidi"/>
          <w:b/>
          <w:lang w:eastAsia="en-US"/>
        </w:rPr>
        <w:t>7</w:t>
      </w:r>
      <w:r w:rsidRPr="00B44E79">
        <w:rPr>
          <w:rFonts w:ascii="Cambria" w:eastAsiaTheme="minorHAnsi" w:hAnsi="Cambria" w:cstheme="minorBidi"/>
          <w:b/>
          <w:lang w:eastAsia="en-US"/>
        </w:rPr>
        <w:t>.1</w:t>
      </w:r>
      <w:r>
        <w:rPr>
          <w:rFonts w:ascii="Cambria" w:eastAsiaTheme="minorHAnsi" w:hAnsi="Cambria" w:cstheme="minorBidi"/>
          <w:b/>
          <w:lang w:eastAsia="en-US"/>
        </w:rPr>
        <w:t>1</w:t>
      </w:r>
      <w:r w:rsidRPr="00B44E79">
        <w:rPr>
          <w:rFonts w:ascii="Cambria" w:eastAsiaTheme="minorHAnsi" w:hAnsi="Cambria" w:cstheme="minorBidi"/>
          <w:b/>
          <w:lang w:eastAsia="en-US"/>
        </w:rPr>
        <w:t>.2020 r.”</w:t>
      </w:r>
    </w:p>
    <w:p w14:paraId="6377C95A" w14:textId="77777777" w:rsidR="00E433D0" w:rsidRPr="00C83FE9" w:rsidRDefault="00E433D0" w:rsidP="00E433D0">
      <w:pPr>
        <w:ind w:left="720"/>
        <w:contextualSpacing/>
        <w:jc w:val="both"/>
        <w:rPr>
          <w:rFonts w:ascii="Cambria" w:eastAsiaTheme="minorHAnsi" w:hAnsi="Cambria" w:cstheme="minorBidi"/>
          <w:lang w:eastAsia="en-US"/>
        </w:rPr>
      </w:pPr>
    </w:p>
    <w:p w14:paraId="057472EA" w14:textId="3F3E753A" w:rsidR="00E433D0" w:rsidRPr="00C83FE9" w:rsidRDefault="00E433D0" w:rsidP="00E433D0">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Pr>
          <w:rFonts w:ascii="Cambria" w:eastAsiaTheme="minorHAnsi" w:hAnsi="Cambria" w:cstheme="minorBidi"/>
          <w:b/>
          <w:u w:val="single"/>
          <w:lang w:eastAsia="en-US"/>
        </w:rPr>
        <w:t>25</w:t>
      </w:r>
      <w:r w:rsidRPr="00C83FE9">
        <w:rPr>
          <w:rFonts w:ascii="Cambria" w:eastAsiaTheme="minorHAnsi" w:hAnsi="Cambria" w:cstheme="minorBidi"/>
          <w:b/>
          <w:u w:val="single"/>
          <w:lang w:eastAsia="en-US"/>
        </w:rPr>
        <w:t>.1</w:t>
      </w:r>
      <w:r>
        <w:rPr>
          <w:rFonts w:ascii="Cambria" w:eastAsiaTheme="minorHAnsi" w:hAnsi="Cambria" w:cstheme="minorBidi"/>
          <w:b/>
          <w:u w:val="single"/>
          <w:lang w:eastAsia="en-US"/>
        </w:rPr>
        <w:t>1</w:t>
      </w:r>
      <w:r w:rsidRPr="00C83FE9">
        <w:rPr>
          <w:rFonts w:ascii="Cambria" w:eastAsiaTheme="minorHAnsi" w:hAnsi="Cambria" w:cstheme="minorBidi"/>
          <w:b/>
          <w:u w:val="single"/>
          <w:lang w:eastAsia="en-US"/>
        </w:rPr>
        <w:t>.2020 r. do godziny 1</w:t>
      </w:r>
      <w:r>
        <w:rPr>
          <w:rFonts w:ascii="Cambria" w:eastAsiaTheme="minorHAnsi" w:hAnsi="Cambria" w:cstheme="minorBidi"/>
          <w:b/>
          <w:u w:val="single"/>
          <w:lang w:eastAsia="en-US"/>
        </w:rPr>
        <w:t>4</w:t>
      </w:r>
      <w:r w:rsidRPr="00C83FE9">
        <w:rPr>
          <w:rFonts w:ascii="Cambria" w:eastAsiaTheme="minorHAnsi" w:hAnsi="Cambria" w:cstheme="minorBidi"/>
          <w:b/>
          <w:u w:val="single"/>
          <w:lang w:eastAsia="en-US"/>
        </w:rPr>
        <w:t>:00</w:t>
      </w:r>
    </w:p>
    <w:p w14:paraId="5F694017" w14:textId="77777777" w:rsidR="00E433D0" w:rsidRPr="00C83FE9" w:rsidRDefault="00E433D0" w:rsidP="00E433D0">
      <w:pPr>
        <w:ind w:left="708"/>
        <w:jc w:val="both"/>
        <w:rPr>
          <w:rFonts w:ascii="Cambria" w:eastAsiaTheme="minorHAnsi" w:hAnsi="Cambria" w:cstheme="minorBidi"/>
          <w:b/>
          <w:lang w:eastAsia="en-US"/>
        </w:rPr>
      </w:pPr>
    </w:p>
    <w:p w14:paraId="63CC9E53"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3BE2CC8A" w14:textId="77777777" w:rsidR="00E433D0" w:rsidRPr="00C83FE9" w:rsidRDefault="00E433D0" w:rsidP="00E433D0">
      <w:pPr>
        <w:jc w:val="both"/>
        <w:rPr>
          <w:rFonts w:ascii="Cambria" w:eastAsiaTheme="minorHAnsi" w:hAnsi="Cambria" w:cstheme="minorBidi"/>
          <w:b/>
          <w:lang w:eastAsia="en-US"/>
        </w:rPr>
      </w:pPr>
    </w:p>
    <w:p w14:paraId="06CDA3AD"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 datę i godzinę złożenia oferty Zamawiający przyjmuje moment otrzymania oferty (decyduje data i godzina wpływu do Zamawiającego), nie zaś data stempla pocztowego. Oferty, które wpłyną po terminie wskazanym powyżej, będą podlegały odrzuceniu</w:t>
      </w:r>
    </w:p>
    <w:p w14:paraId="1A0CD9A6"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A0678D0" w14:textId="77777777" w:rsidR="00E433D0" w:rsidRPr="00C83FE9" w:rsidRDefault="00E433D0" w:rsidP="00E433D0">
      <w:pPr>
        <w:jc w:val="both"/>
        <w:rPr>
          <w:rFonts w:ascii="Cambria" w:eastAsiaTheme="minorHAnsi" w:hAnsi="Cambria" w:cstheme="minorBidi"/>
          <w:b/>
          <w:lang w:eastAsia="en-US"/>
        </w:rPr>
      </w:pPr>
    </w:p>
    <w:p w14:paraId="6555B6A7"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244CFE82" w14:textId="77777777" w:rsidR="00E433D0"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7ED664D4" w14:textId="77777777" w:rsidR="00E433D0" w:rsidRDefault="00E433D0" w:rsidP="00E433D0">
      <w:pPr>
        <w:jc w:val="both"/>
        <w:rPr>
          <w:rFonts w:ascii="Cambria" w:eastAsiaTheme="minorHAnsi" w:hAnsi="Cambria" w:cstheme="minorBidi"/>
          <w:lang w:eastAsia="en-US"/>
        </w:rPr>
      </w:pPr>
    </w:p>
    <w:p w14:paraId="4E445D62"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5A23FFAF" w14:textId="77777777" w:rsidR="00E433D0" w:rsidRDefault="00E433D0" w:rsidP="00E433D0">
      <w:pPr>
        <w:jc w:val="both"/>
        <w:rPr>
          <w:rFonts w:ascii="Cambria" w:eastAsiaTheme="minorHAnsi" w:hAnsi="Cambria" w:cstheme="minorBidi"/>
          <w:lang w:eastAsia="en-US"/>
        </w:rPr>
      </w:pPr>
    </w:p>
    <w:p w14:paraId="7A7E82EC" w14:textId="77777777" w:rsidR="00933C8D" w:rsidRPr="00C83FE9" w:rsidRDefault="00933C8D" w:rsidP="00933C8D">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62719BAE" w14:textId="77777777" w:rsidR="00933C8D" w:rsidRPr="00C83FE9" w:rsidRDefault="00933C8D" w:rsidP="00497106">
      <w:pPr>
        <w:numPr>
          <w:ilvl w:val="0"/>
          <w:numId w:val="15"/>
        </w:numPr>
        <w:tabs>
          <w:tab w:val="left" w:pos="326"/>
        </w:tabs>
        <w:spacing w:after="160" w:line="256" w:lineRule="auto"/>
        <w:ind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3B6E5D78" w14:textId="77777777" w:rsidR="00933C8D" w:rsidRPr="00C83FE9" w:rsidRDefault="00933C8D" w:rsidP="00497106">
      <w:pPr>
        <w:numPr>
          <w:ilvl w:val="0"/>
          <w:numId w:val="15"/>
        </w:numPr>
        <w:tabs>
          <w:tab w:val="left" w:pos="326"/>
        </w:tabs>
        <w:ind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140496B8" w14:textId="77777777" w:rsidR="00933C8D" w:rsidRPr="00C83FE9" w:rsidRDefault="00933C8D" w:rsidP="0049710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77E94A49" w14:textId="6DDD0989" w:rsidR="00933C8D" w:rsidRPr="00CC3864" w:rsidRDefault="00933C8D" w:rsidP="0049710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BD3C6E2"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1681A964"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074C1A47"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D98CB12"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r>
      <w:r w:rsidRPr="00C83FE9">
        <w:rPr>
          <w:rFonts w:ascii="Cambria" w:eastAsiaTheme="minorHAnsi" w:hAnsi="Cambria" w:cstheme="minorBidi"/>
          <w:lang w:eastAsia="en-US"/>
        </w:rPr>
        <w:lastRenderedPageBreak/>
        <w:t xml:space="preserve">z pewnością, w szczególności zagrażającego bezpośrednio życiu lub zdrowiu ludzi lub grożącego powstaniem szkody w znacznych rozmiarach, </w:t>
      </w:r>
    </w:p>
    <w:p w14:paraId="39B32AA3"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977726D" w14:textId="77777777" w:rsidR="00933C8D" w:rsidRPr="00C83FE9" w:rsidRDefault="00933C8D" w:rsidP="00933C8D">
      <w:pPr>
        <w:tabs>
          <w:tab w:val="left" w:pos="144"/>
        </w:tabs>
        <w:contextualSpacing/>
        <w:jc w:val="both"/>
        <w:rPr>
          <w:rFonts w:ascii="Cambria" w:eastAsiaTheme="minorHAnsi" w:hAnsi="Cambria" w:cstheme="minorBidi"/>
          <w:lang w:eastAsia="en-US"/>
        </w:rPr>
      </w:pPr>
    </w:p>
    <w:p w14:paraId="666D96D0"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153F93E4" w14:textId="77777777" w:rsidR="00933C8D" w:rsidRPr="00C83FE9" w:rsidRDefault="00933C8D" w:rsidP="00933C8D">
      <w:pPr>
        <w:rPr>
          <w:rFonts w:ascii="Cambria" w:eastAsiaTheme="minorHAnsi" w:hAnsi="Cambria" w:cstheme="minorBidi"/>
          <w:lang w:eastAsia="en-US"/>
        </w:rPr>
      </w:pPr>
    </w:p>
    <w:p w14:paraId="43193BA3" w14:textId="77777777" w:rsidR="00933C8D" w:rsidRPr="00C83FE9" w:rsidRDefault="00933C8D" w:rsidP="00933C8D">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3A11C3B1" w14:textId="77777777" w:rsidR="00933C8D" w:rsidRPr="00C83FE9" w:rsidRDefault="00933C8D" w:rsidP="00933C8D">
      <w:pPr>
        <w:rPr>
          <w:rFonts w:ascii="Cambria" w:eastAsiaTheme="minorHAnsi" w:hAnsi="Cambria" w:cstheme="minorBidi"/>
          <w:lang w:eastAsia="en-US"/>
        </w:rPr>
      </w:pPr>
    </w:p>
    <w:p w14:paraId="568D3138"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01A61BF9" w14:textId="77777777" w:rsidR="00933C8D" w:rsidRPr="00C83FE9" w:rsidRDefault="00933C8D" w:rsidP="00933C8D">
      <w:pPr>
        <w:jc w:val="both"/>
        <w:rPr>
          <w:rFonts w:ascii="Cambria" w:eastAsiaTheme="minorHAnsi" w:hAnsi="Cambria" w:cstheme="minorBidi"/>
          <w:lang w:eastAsia="en-US"/>
        </w:rPr>
      </w:pPr>
    </w:p>
    <w:p w14:paraId="5C8BBEC7"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7822AF48"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65AB6466"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7B379802" w14:textId="77777777" w:rsidR="00933C8D" w:rsidRPr="00C83FE9" w:rsidRDefault="00933C8D" w:rsidP="00372254">
      <w:pPr>
        <w:ind w:left="360"/>
        <w:jc w:val="both"/>
        <w:rPr>
          <w:rFonts w:ascii="Cambria" w:eastAsiaTheme="minorHAnsi" w:hAnsi="Cambria" w:cstheme="minorBidi"/>
          <w:lang w:eastAsia="en-US"/>
        </w:rPr>
      </w:pPr>
    </w:p>
    <w:p w14:paraId="1ECF87B4"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1A95CB5A"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FA6EFB1"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42465BC0"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03AB7BC"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3A049318" w14:textId="77777777" w:rsidR="00933C8D" w:rsidRPr="00C83FE9" w:rsidRDefault="00933C8D" w:rsidP="00372254">
      <w:pPr>
        <w:jc w:val="both"/>
        <w:rPr>
          <w:rFonts w:ascii="Cambria" w:eastAsiaTheme="minorHAnsi" w:hAnsi="Cambria" w:cstheme="minorBidi"/>
          <w:lang w:eastAsia="en-US"/>
        </w:rPr>
      </w:pPr>
    </w:p>
    <w:p w14:paraId="5C8BD549" w14:textId="3102952B" w:rsidR="00933C8D" w:rsidRPr="00C83FE9" w:rsidRDefault="00933C8D" w:rsidP="0037225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Pr>
          <w:rFonts w:ascii="Cambria" w:eastAsiaTheme="minorHAnsi" w:hAnsi="Cambria" w:cstheme="minorBidi"/>
          <w:lang w:eastAsia="en-US"/>
        </w:rPr>
        <w:t>17.11.</w:t>
      </w:r>
      <w:r w:rsidRPr="00C83FE9">
        <w:rPr>
          <w:rFonts w:ascii="Cambria" w:eastAsiaTheme="minorHAnsi" w:hAnsi="Cambria" w:cstheme="minorBidi"/>
          <w:lang w:eastAsia="en-US"/>
        </w:rPr>
        <w:t>2020 r.</w:t>
      </w:r>
    </w:p>
    <w:sectPr w:rsidR="00933C8D" w:rsidRPr="00C83FE9" w:rsidSect="001E701E">
      <w:headerReference w:type="default" r:id="rId8"/>
      <w:footerReference w:type="default" r:id="rId9"/>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D3F7" w14:textId="77777777" w:rsidR="00D71024" w:rsidRDefault="00D71024">
      <w:r>
        <w:separator/>
      </w:r>
    </w:p>
  </w:endnote>
  <w:endnote w:type="continuationSeparator" w:id="0">
    <w:p w14:paraId="30D0D256" w14:textId="77777777" w:rsidR="00D71024" w:rsidRDefault="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C32A" w14:textId="20B5D779" w:rsidR="00F44D23" w:rsidRDefault="00D71024"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75C2CE6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„Akademia lepszego życia”</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3A9D2636" w:rsidR="006E4F33" w:rsidRPr="00372254" w:rsidRDefault="00F44D23" w:rsidP="00F44D23">
    <w:pPr>
      <w:pStyle w:val="Stopka"/>
      <w:tabs>
        <w:tab w:val="left" w:pos="1260"/>
        <w:tab w:val="left" w:pos="5400"/>
      </w:tabs>
      <w:jc w:val="center"/>
      <w:rPr>
        <w:rFonts w:ascii="Calibri" w:hAnsi="Calibri" w:cs="Calibri"/>
        <w:noProof/>
        <w:sz w:val="20"/>
        <w:szCs w:val="20"/>
        <w:lang w:val="en-US"/>
      </w:rPr>
    </w:pPr>
    <w:r w:rsidRPr="00372254">
      <w:rPr>
        <w:rFonts w:ascii="Calibri" w:hAnsi="Calibri" w:cs="Calibri"/>
        <w:noProof/>
        <w:sz w:val="20"/>
        <w:szCs w:val="20"/>
        <w:lang w:val="en-US"/>
      </w:rPr>
      <w:t xml:space="preserve">tel. 42 255 77 03; e-mail: </w:t>
    </w:r>
    <w:r w:rsidR="00372254" w:rsidRPr="00372254">
      <w:rPr>
        <w:rFonts w:ascii="Calibri" w:hAnsi="Calibri" w:cs="Calibri"/>
        <w:noProof/>
        <w:sz w:val="20"/>
        <w:szCs w:val="20"/>
        <w:lang w:val="en-US"/>
      </w:rPr>
      <w:t>akademialepszegozycia</w:t>
    </w:r>
    <w:r w:rsidRPr="00372254">
      <w:rPr>
        <w:rFonts w:ascii="Calibri" w:hAnsi="Calibri" w:cs="Calibri"/>
        <w:noProof/>
        <w:sz w:val="20"/>
        <w:szCs w:val="20"/>
        <w:lang w:val="en-US"/>
      </w:rPr>
      <w:t>@akademia-zdrowia.pl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0D892" w14:textId="77777777" w:rsidR="00D71024" w:rsidRDefault="00D71024">
      <w:r>
        <w:separator/>
      </w:r>
    </w:p>
  </w:footnote>
  <w:footnote w:type="continuationSeparator" w:id="0">
    <w:p w14:paraId="533C4083" w14:textId="77777777" w:rsidR="00D71024" w:rsidRDefault="00D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8ACE8AE" w14:textId="6972253A" w:rsidR="006E4F33" w:rsidRDefault="00D71024"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44D23">
      <w:rPr>
        <w:rFonts w:asciiTheme="minorHAnsi" w:hAnsiTheme="minorHAnsi" w:cstheme="minorHAnsi"/>
        <w:sz w:val="20"/>
        <w:szCs w:val="20"/>
      </w:rPr>
      <w:t xml:space="preserve">Akademia lepszego życia”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r w:rsidR="00F131F2"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186A408F"/>
    <w:multiLevelType w:val="hybridMultilevel"/>
    <w:tmpl w:val="B03ED2E0"/>
    <w:lvl w:ilvl="0" w:tplc="E36C65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F91EFF"/>
    <w:multiLevelType w:val="hybridMultilevel"/>
    <w:tmpl w:val="DD303B4A"/>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59C265B"/>
    <w:multiLevelType w:val="hybridMultilevel"/>
    <w:tmpl w:val="664040FE"/>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1"/>
  </w:num>
  <w:num w:numId="3">
    <w:abstractNumId w:val="6"/>
  </w:num>
  <w:num w:numId="4">
    <w:abstractNumId w:val="18"/>
  </w:num>
  <w:num w:numId="5">
    <w:abstractNumId w:val="12"/>
  </w:num>
  <w:num w:numId="6">
    <w:abstractNumId w:val="20"/>
  </w:num>
  <w:num w:numId="7">
    <w:abstractNumId w:val="15"/>
  </w:num>
  <w:num w:numId="8">
    <w:abstractNumId w:val="19"/>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7"/>
  </w:num>
  <w:num w:numId="14">
    <w:abstractNumId w:val="13"/>
  </w:num>
  <w:num w:numId="15">
    <w:abstractNumId w:val="26"/>
  </w:num>
  <w:num w:numId="16">
    <w:abstractNumId w:val="23"/>
  </w:num>
  <w:num w:numId="17">
    <w:abstractNumId w:val="25"/>
  </w:num>
  <w:num w:numId="18">
    <w:abstractNumId w:val="14"/>
  </w:num>
  <w:num w:numId="19">
    <w:abstractNumId w:val="9"/>
  </w:num>
  <w:num w:numId="20">
    <w:abstractNumId w:val="1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EE3"/>
    <w:rsid w:val="00012770"/>
    <w:rsid w:val="0003069C"/>
    <w:rsid w:val="00057F7B"/>
    <w:rsid w:val="00065D03"/>
    <w:rsid w:val="00065F15"/>
    <w:rsid w:val="0007111A"/>
    <w:rsid w:val="000902D0"/>
    <w:rsid w:val="000C2E2C"/>
    <w:rsid w:val="000C2F93"/>
    <w:rsid w:val="000D5042"/>
    <w:rsid w:val="00100500"/>
    <w:rsid w:val="00120FB3"/>
    <w:rsid w:val="00125545"/>
    <w:rsid w:val="001416D5"/>
    <w:rsid w:val="00142854"/>
    <w:rsid w:val="00144D85"/>
    <w:rsid w:val="001534D4"/>
    <w:rsid w:val="00170089"/>
    <w:rsid w:val="00170C50"/>
    <w:rsid w:val="00172F5E"/>
    <w:rsid w:val="00176372"/>
    <w:rsid w:val="00181477"/>
    <w:rsid w:val="001A70D7"/>
    <w:rsid w:val="001B3176"/>
    <w:rsid w:val="001B3983"/>
    <w:rsid w:val="001B5526"/>
    <w:rsid w:val="001C6CDB"/>
    <w:rsid w:val="001D184F"/>
    <w:rsid w:val="001D3DC8"/>
    <w:rsid w:val="001E701E"/>
    <w:rsid w:val="00231C08"/>
    <w:rsid w:val="00250B4E"/>
    <w:rsid w:val="00250C83"/>
    <w:rsid w:val="00287871"/>
    <w:rsid w:val="002C065A"/>
    <w:rsid w:val="002C0AAC"/>
    <w:rsid w:val="002C2B85"/>
    <w:rsid w:val="002C539C"/>
    <w:rsid w:val="002D1649"/>
    <w:rsid w:val="002D4D17"/>
    <w:rsid w:val="002E2AA8"/>
    <w:rsid w:val="0030160C"/>
    <w:rsid w:val="00301F7D"/>
    <w:rsid w:val="003046C7"/>
    <w:rsid w:val="003110B9"/>
    <w:rsid w:val="00316841"/>
    <w:rsid w:val="00331631"/>
    <w:rsid w:val="0033499D"/>
    <w:rsid w:val="00337851"/>
    <w:rsid w:val="0034030C"/>
    <w:rsid w:val="00351739"/>
    <w:rsid w:val="00352E0B"/>
    <w:rsid w:val="00364490"/>
    <w:rsid w:val="00364A20"/>
    <w:rsid w:val="003668B1"/>
    <w:rsid w:val="00372254"/>
    <w:rsid w:val="0037321B"/>
    <w:rsid w:val="003746E8"/>
    <w:rsid w:val="00385221"/>
    <w:rsid w:val="00395C26"/>
    <w:rsid w:val="003A28AF"/>
    <w:rsid w:val="003B33DD"/>
    <w:rsid w:val="003B47B4"/>
    <w:rsid w:val="003B5D0E"/>
    <w:rsid w:val="003C05B8"/>
    <w:rsid w:val="003D0973"/>
    <w:rsid w:val="003F58CE"/>
    <w:rsid w:val="003F6F69"/>
    <w:rsid w:val="0040003E"/>
    <w:rsid w:val="00420B35"/>
    <w:rsid w:val="00421E73"/>
    <w:rsid w:val="00433D35"/>
    <w:rsid w:val="00436A2D"/>
    <w:rsid w:val="004568E1"/>
    <w:rsid w:val="00464773"/>
    <w:rsid w:val="00465749"/>
    <w:rsid w:val="00471F36"/>
    <w:rsid w:val="004765DF"/>
    <w:rsid w:val="00497106"/>
    <w:rsid w:val="004A0073"/>
    <w:rsid w:val="004C0FDA"/>
    <w:rsid w:val="004E2DF1"/>
    <w:rsid w:val="004F6E38"/>
    <w:rsid w:val="0050042D"/>
    <w:rsid w:val="00503E06"/>
    <w:rsid w:val="0052186F"/>
    <w:rsid w:val="00535782"/>
    <w:rsid w:val="00555523"/>
    <w:rsid w:val="005619C0"/>
    <w:rsid w:val="005802CE"/>
    <w:rsid w:val="00590E9F"/>
    <w:rsid w:val="005B0690"/>
    <w:rsid w:val="005B0C59"/>
    <w:rsid w:val="005B20F0"/>
    <w:rsid w:val="005C5A10"/>
    <w:rsid w:val="005E08C6"/>
    <w:rsid w:val="005E20A8"/>
    <w:rsid w:val="005E3136"/>
    <w:rsid w:val="005E331E"/>
    <w:rsid w:val="00616896"/>
    <w:rsid w:val="00621CCD"/>
    <w:rsid w:val="00671BE7"/>
    <w:rsid w:val="00674CA7"/>
    <w:rsid w:val="00683C3E"/>
    <w:rsid w:val="00685564"/>
    <w:rsid w:val="00687AB6"/>
    <w:rsid w:val="00690AF9"/>
    <w:rsid w:val="0069305A"/>
    <w:rsid w:val="006B2144"/>
    <w:rsid w:val="006C2FE0"/>
    <w:rsid w:val="006E49F4"/>
    <w:rsid w:val="006E4F33"/>
    <w:rsid w:val="00703918"/>
    <w:rsid w:val="00707DE4"/>
    <w:rsid w:val="00721EAF"/>
    <w:rsid w:val="00730550"/>
    <w:rsid w:val="0076376E"/>
    <w:rsid w:val="00774498"/>
    <w:rsid w:val="00791133"/>
    <w:rsid w:val="00792CDA"/>
    <w:rsid w:val="007937AB"/>
    <w:rsid w:val="007A148B"/>
    <w:rsid w:val="007B1173"/>
    <w:rsid w:val="007C09B3"/>
    <w:rsid w:val="007D1C4C"/>
    <w:rsid w:val="007D6247"/>
    <w:rsid w:val="007E4BB8"/>
    <w:rsid w:val="007F744C"/>
    <w:rsid w:val="008039DF"/>
    <w:rsid w:val="00827651"/>
    <w:rsid w:val="00827AC4"/>
    <w:rsid w:val="008411C6"/>
    <w:rsid w:val="0084469A"/>
    <w:rsid w:val="00875AB3"/>
    <w:rsid w:val="00887456"/>
    <w:rsid w:val="00890595"/>
    <w:rsid w:val="008A2F06"/>
    <w:rsid w:val="008C2C85"/>
    <w:rsid w:val="008C641B"/>
    <w:rsid w:val="008F22CF"/>
    <w:rsid w:val="00901C2C"/>
    <w:rsid w:val="009167C4"/>
    <w:rsid w:val="00924D42"/>
    <w:rsid w:val="0092763C"/>
    <w:rsid w:val="00933C8D"/>
    <w:rsid w:val="00941E29"/>
    <w:rsid w:val="00943B5E"/>
    <w:rsid w:val="00944E70"/>
    <w:rsid w:val="0095436D"/>
    <w:rsid w:val="009A4995"/>
    <w:rsid w:val="009C1204"/>
    <w:rsid w:val="009C25EC"/>
    <w:rsid w:val="009C587B"/>
    <w:rsid w:val="009C689C"/>
    <w:rsid w:val="009D07A7"/>
    <w:rsid w:val="009E63EA"/>
    <w:rsid w:val="009F4112"/>
    <w:rsid w:val="009F6105"/>
    <w:rsid w:val="009F640C"/>
    <w:rsid w:val="00A247FD"/>
    <w:rsid w:val="00A40CFE"/>
    <w:rsid w:val="00A433DF"/>
    <w:rsid w:val="00A454F7"/>
    <w:rsid w:val="00A4560D"/>
    <w:rsid w:val="00A46525"/>
    <w:rsid w:val="00A772D4"/>
    <w:rsid w:val="00A801A1"/>
    <w:rsid w:val="00A9139F"/>
    <w:rsid w:val="00A953A7"/>
    <w:rsid w:val="00AA23AD"/>
    <w:rsid w:val="00AA52C4"/>
    <w:rsid w:val="00AA651A"/>
    <w:rsid w:val="00AA6884"/>
    <w:rsid w:val="00AB7243"/>
    <w:rsid w:val="00AE4EE3"/>
    <w:rsid w:val="00AF13BC"/>
    <w:rsid w:val="00AF51EE"/>
    <w:rsid w:val="00B01A08"/>
    <w:rsid w:val="00B04519"/>
    <w:rsid w:val="00B32483"/>
    <w:rsid w:val="00B3399F"/>
    <w:rsid w:val="00B60116"/>
    <w:rsid w:val="00B6095B"/>
    <w:rsid w:val="00B87B5E"/>
    <w:rsid w:val="00B960A8"/>
    <w:rsid w:val="00BA0562"/>
    <w:rsid w:val="00BA066A"/>
    <w:rsid w:val="00BA0D95"/>
    <w:rsid w:val="00BA4FFB"/>
    <w:rsid w:val="00BA5BB6"/>
    <w:rsid w:val="00BB2101"/>
    <w:rsid w:val="00BB491C"/>
    <w:rsid w:val="00C347A1"/>
    <w:rsid w:val="00C41F9F"/>
    <w:rsid w:val="00C62CBC"/>
    <w:rsid w:val="00C71FD7"/>
    <w:rsid w:val="00C726EE"/>
    <w:rsid w:val="00C8611A"/>
    <w:rsid w:val="00C90DD6"/>
    <w:rsid w:val="00C9567A"/>
    <w:rsid w:val="00C9690C"/>
    <w:rsid w:val="00CA36CF"/>
    <w:rsid w:val="00CA54BF"/>
    <w:rsid w:val="00CB61AB"/>
    <w:rsid w:val="00CC3864"/>
    <w:rsid w:val="00CD4B15"/>
    <w:rsid w:val="00CF6C12"/>
    <w:rsid w:val="00D13FF3"/>
    <w:rsid w:val="00D20A5B"/>
    <w:rsid w:val="00D4353D"/>
    <w:rsid w:val="00D6109A"/>
    <w:rsid w:val="00D62BF3"/>
    <w:rsid w:val="00D65874"/>
    <w:rsid w:val="00D71024"/>
    <w:rsid w:val="00D84EF2"/>
    <w:rsid w:val="00D87692"/>
    <w:rsid w:val="00D94FD6"/>
    <w:rsid w:val="00DA242B"/>
    <w:rsid w:val="00DC00FA"/>
    <w:rsid w:val="00DD305F"/>
    <w:rsid w:val="00DF055D"/>
    <w:rsid w:val="00DF38BF"/>
    <w:rsid w:val="00DF477B"/>
    <w:rsid w:val="00E032C4"/>
    <w:rsid w:val="00E173CD"/>
    <w:rsid w:val="00E33571"/>
    <w:rsid w:val="00E36366"/>
    <w:rsid w:val="00E433D0"/>
    <w:rsid w:val="00E466DE"/>
    <w:rsid w:val="00E53397"/>
    <w:rsid w:val="00E6637F"/>
    <w:rsid w:val="00E7119B"/>
    <w:rsid w:val="00E92CB4"/>
    <w:rsid w:val="00EB16B5"/>
    <w:rsid w:val="00ED0C37"/>
    <w:rsid w:val="00F10A24"/>
    <w:rsid w:val="00F131F2"/>
    <w:rsid w:val="00F3264A"/>
    <w:rsid w:val="00F403F5"/>
    <w:rsid w:val="00F44D23"/>
    <w:rsid w:val="00F45086"/>
    <w:rsid w:val="00F5575F"/>
    <w:rsid w:val="00F60528"/>
    <w:rsid w:val="00F649CB"/>
    <w:rsid w:val="00F8509A"/>
    <w:rsid w:val="00FA5034"/>
    <w:rsid w:val="00FC6A0A"/>
    <w:rsid w:val="00FD356A"/>
    <w:rsid w:val="00FE0D68"/>
    <w:rsid w:val="00FE3A2B"/>
    <w:rsid w:val="00FF6734"/>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15:docId w15:val="{D96EAC6C-CD88-4DC2-A564-879AE1BA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65644">
      <w:bodyDiv w:val="1"/>
      <w:marLeft w:val="0"/>
      <w:marRight w:val="0"/>
      <w:marTop w:val="0"/>
      <w:marBottom w:val="0"/>
      <w:divBdr>
        <w:top w:val="none" w:sz="0" w:space="0" w:color="auto"/>
        <w:left w:val="none" w:sz="0" w:space="0" w:color="auto"/>
        <w:bottom w:val="none" w:sz="0" w:space="0" w:color="auto"/>
        <w:right w:val="none" w:sz="0" w:space="0" w:color="auto"/>
      </w:divBdr>
    </w:div>
    <w:div w:id="1234270395">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D06D-A8AF-45DA-9F75-47F22B44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4314</Words>
  <Characters>25888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5</cp:revision>
  <cp:lastPrinted>2019-12-04T12:17:00Z</cp:lastPrinted>
  <dcterms:created xsi:type="dcterms:W3CDTF">2020-11-17T11:27:00Z</dcterms:created>
  <dcterms:modified xsi:type="dcterms:W3CDTF">2020-11-17T18:19:00Z</dcterms:modified>
</cp:coreProperties>
</file>