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emf" ContentType="image/x-e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REGULAMIN PROJEKTU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x-none"/>
        </w:rPr>
        <w:t>„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x-none"/>
        </w:rPr>
        <w:t>Czas na nowe możliwości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</w:rPr>
        <w:t>”</w:t>
      </w:r>
    </w:p>
    <w:p>
      <w:pPr>
        <w:pStyle w:val="Normal"/>
        <w:ind w:left="360" w:hanging="0"/>
        <w:jc w:val="center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Regionalny Program Operacyjny Województwa Łódzkiego na lata 2014-2020</w:t>
      </w:r>
    </w:p>
    <w:p>
      <w:pPr>
        <w:pStyle w:val="Normal"/>
        <w:ind w:left="357" w:hanging="0"/>
        <w:jc w:val="center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color w:val="000000"/>
          <w:sz w:val="18"/>
          <w:szCs w:val="18"/>
        </w:rPr>
        <w:t>Oś Priorytetowa IX Włączenie społeczne; Działanie IX.1 „Aktywna integracja osób zagrożonych ubóstwem lub wykluczeniem społecznym”; Poddziałanie IX.1.1 „Aktywizacja społeczno- zawodowa osób zagrożonych ubóstwem lub wykluczeniem społecznym”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§ 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Postanowienia ogólne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Projekt „</w:t>
      </w: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2"/>
          <w:szCs w:val="22"/>
          <w:lang w:val="pl-PL" w:eastAsia="pl-PL" w:bidi="ar-SA"/>
        </w:rPr>
        <w:t>Czas na nowe możliwości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” zwany dalej projektem, jest realizowany przez Akademię Zdrowia Izabela Łajs, ul. Główna 18, 95-020 Justynów, zwaną dalej Beneficjentem i na podstawie umowy o dofinansowanie nr RPLD.09.01.02-10-0007/19 realizacji projektu podpisanej z Wojewódzkim Urzędem Pracy w Łodzi.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Projekt jest współfinansowany ze środków Europejskiego Funduszu Społecznego w ramach Regionalnego Programu Operacyjnego Województwa Łódzkiego na lata 2014-2020.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Projekt jest realizowany na terenie województwa łódzkiego, teren ŁOM pow. łódzki wschodni, zgierski, brzeziński, pabianicki lub m. Łódź w okresie 01.09.2021 – 30.06.2023.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Celem projektu jest podniesienie kompetencji społeczno- zawodowych 58 osób (35 K, 23 M) w wieku aktywności zawodowej 18-65 lata zagrożonych ubóstwem lub wykluczeniem społecznym, w tym osoby bezrobotne, które w pierwszej kolejności wymagają aktywizacji społecznej zamieszkałych na terenie pow. łódzkiego wschodniego, zgierskiego, brzezińskiego, pabianickiego lub m. Łódź (teren ŁOM) poprzez udział w kompleksowym i zindywidualizowanym wsparciu zawierającym instrumenty aktywizacji społ., edukacyjnej i zaw. przeprowadzonym w terminie 01.09.2021 – 30.06.2023 r.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Uczestnikami/uczestniczkami projektu mogą być wyłącznie osoby spełniające kryteria kwalifikacyjne określone w § 2 niniejszego Regulaminu.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Wsparcie w ramach projektu obejmuje następujące formy: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Określenie ścieżki reintegracji społ. zaw.- 6 h (1spotkania x 2 h z psychologiem, 2 spotkania x 2 h z doradcą zawodowym)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Instrumenty aktywizacji społecznej- indywidualne poradnictwo psychologiczne i specjalistyczne oraz warsztaty reintegracji społeczno- zawodowej: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Indywidualne poradnictwo psychologiczne- śr. 10 h/osobę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Indywidualne poradnictwo specjalistyczne- śr. 4 h/osobę</w:t>
      </w:r>
    </w:p>
    <w:p>
      <w:pPr>
        <w:pStyle w:val="ListParagraph"/>
        <w:numPr>
          <w:ilvl w:val="0"/>
          <w:numId w:val="10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Warsztaty reintegracji społ- zaw. – 60 h/ 1 grupa po 9-10 osób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Instrumenty aktywizacji edukacyjnej- kurs komputerowy- 80 h/ 1 grupa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Szkolenia zawodowe- około 120 h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 miesięczne staże zawodowe dla 37 uczestników/uczestniczek projektu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Pośrednictwo pracy- 6 h/osobę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Regulamin projektu określa zasady realizacji projektu, w szczególności: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kryteria kwalifikacyjne,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zasady rekrutacji i kwalifikacji kandydatów/kandydatek,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prawa i obowiązki uczestników/uczestniczek,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formy wsparcia,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świadczenia dodatkowe,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zasady rezygnacji z udziału w projekcie,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zasady monitoringu.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Ogólny nadzór nad realizacją projektu oraz rozstrzyganie spraw nie uregulowanych w Regulaminie projektu należy do kompetencji Koordynatora Projektu.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Biuro Projektu mieści się przy ul. Kilińskiego 21, 90-205 Łódź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Informacje nt. projektu zamieszczane są na stronie internetowej: www.akademia-zdrowia.pl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2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Kryteria kwalifikacyjne dostępu</w:t>
      </w:r>
    </w:p>
    <w:p>
      <w:pPr>
        <w:pStyle w:val="ListParagraph"/>
        <w:numPr>
          <w:ilvl w:val="0"/>
          <w:numId w:val="1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Projekt jest skierowany do 58 osób (35 kobiet i 23 mężczyzn):</w:t>
      </w:r>
    </w:p>
    <w:p>
      <w:pPr>
        <w:pStyle w:val="ListParagraph"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wieku 18-65 lata.</w:t>
      </w:r>
    </w:p>
    <w:p>
      <w:pPr>
        <w:pStyle w:val="ListParagraph"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zamieszkałych na terenie pow. łódzkiego wschodniego, zgierskiego, brzezińskiego, pabianickiego lub m. Łódź (teren ŁOM).</w:t>
      </w:r>
    </w:p>
    <w:p>
      <w:pPr>
        <w:pStyle w:val="ListParagraph"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będących osobami biernymi zawodowo/ bezrobotnymi.</w:t>
      </w:r>
    </w:p>
    <w:p>
      <w:pPr>
        <w:pStyle w:val="ListParagraph"/>
        <w:numPr>
          <w:ilvl w:val="0"/>
          <w:numId w:val="1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będących osobami wykluczonymi z powodu min. 1 z przesłanek, o których mowa w rozdziale 3 pkt. 15 Wytycznych w zakresie realizacji przedsięwzięć w obszarze włączania społecznego i zwalczania ubóstwa z wykorzystaniem EFS i EFRR na lata 2014-2020: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ubóstwa;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sieroctwa;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bezdomności;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bezrobocia;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niepełnosprawności;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długotrwałej lub ciężkiej choroby;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przemocy w rodzinie;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7a) potrzeby ochrony ofiar handlu ludźmi;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potrzeby ochrony macierzyństwa lub wielodzietności;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bezradności w sprawach opiekuńczo-wychowawczych i prowadzenia gospodarstwa domowego, zwłaszcza w rodzinach niepełnych lub wielodzietnych;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trudności w przystosowaniu do życia po zwolnieniu z zakładu karnego;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alkoholizmu lub narkomanii; </w:t>
      </w:r>
    </w:p>
    <w:p>
      <w:pPr>
        <w:pStyle w:val="ListParagraph"/>
        <w:numPr>
          <w:ilvl w:val="0"/>
          <w:numId w:val="11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zdarzenia losowego i sytuacji kryzysowej; </w:t>
      </w:r>
    </w:p>
    <w:p>
      <w:pPr>
        <w:pStyle w:val="ListParagraph"/>
        <w:numPr>
          <w:ilvl w:val="0"/>
          <w:numId w:val="11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klęski żywiołowej lub ekologicznej.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osoby, o których mowa w art. 1 ust. 2 ustawy z dnia 13 czerwca 2003 r. o zatrudnieniu socjalnym: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bezdomna realizująca indywidualny program wychodzenia z bezdomności, w rozumieniu przepisów o pomocy społecznej;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uzależniona od alkoholu;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uzależniona od narkotyków lub innych środków odurzających;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chora psychicznie, w rozumieniu przepisów o ochronie zdrowia psychicznego;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długotrwale bezrobotna w rozumieniu przepisów o promocji zatrudnienia i instytucjach rynku pracy;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zwalniana z zakładu karnego, mająca trudności w integracji ze środowiskiem, w rozumieniu przepisów o pomocy społecznej;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uchodźca realizujący indywidualny program integracji, w rozumieniu przepisów o pomocy społecznej;</w:t>
      </w:r>
    </w:p>
    <w:p>
      <w:pPr>
        <w:pStyle w:val="ListParagraph"/>
        <w:numPr>
          <w:ilvl w:val="0"/>
          <w:numId w:val="13"/>
        </w:numPr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osoba niepełnosprawna,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potrzebujące wsparcia w codziennym funkcjonowaniu;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bezdomne lub dotknięte wykluczeniem z dostępu do mieszkań w rozumieniu Wytycznych w zakresie monitorowania postępu rzeczowego realizacji programów operacyjnych na lata 2014-2020;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odbywające kary pozbawienia wolności;</w:t>
      </w:r>
    </w:p>
    <w:p>
      <w:pPr>
        <w:pStyle w:val="ListParagraph"/>
        <w:numPr>
          <w:ilvl w:val="0"/>
          <w:numId w:val="1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korzystające z PO PŻ.</w:t>
      </w:r>
    </w:p>
    <w:p>
      <w:pPr>
        <w:pStyle w:val="ListParagraph"/>
        <w:ind w:left="192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3</w:t>
      </w:r>
    </w:p>
    <w:p>
      <w:pPr>
        <w:pStyle w:val="ListParagraph"/>
        <w:ind w:left="360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Kryteria pierwszeństwa</w:t>
      </w:r>
    </w:p>
    <w:p>
      <w:pPr>
        <w:pStyle w:val="ListParagraph"/>
        <w:numPr>
          <w:ilvl w:val="0"/>
          <w:numId w:val="17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 udziału w projekcie zostaną zaproszone przede wszystkim: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i rodziny zagrożone ubóstwem lub wykluczeniem społ. doświadczające wielokrotnego wykluczenia społecznego rozumianego jako wykluczenie z powodu więcej niż jednej przesłanki o której mowa w pkt. 10 formularza rekrutacyjnego (+5 pkt).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korzystające z PO PŻ (+5 pkt).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ze znacznym bądź umiarkowanym stopniem niepełnosprawności (+5 pkt).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z niepełnosprawnością sprzężoną (+5 pkt).</w:t>
      </w:r>
    </w:p>
    <w:p>
      <w:pPr>
        <w:pStyle w:val="ListParagraph"/>
        <w:numPr>
          <w:ilvl w:val="0"/>
          <w:numId w:val="1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Osoby z zaburzeniami psychicznymi w tym osoby z niepełnosprawnościami intelektualnymi i osoby z całościowymi zaburzeniami rozwoju (+5 pkt).</w:t>
      </w:r>
    </w:p>
    <w:p>
      <w:pPr>
        <w:pStyle w:val="ListParagraph"/>
        <w:ind w:left="108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§ 4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Rekrutacja i kwalifikacja kandydatów/kandydatek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Rekrutacja odbywać  się będzie w trybie ciągłym w okresie 09.2021 – 08.2022 r. Beneficjent zaznacza jednak, że może zostać ona przedłużona do momentu ostatecznego zrekrutowania wszystkich uczestników/uczestniczek projektu.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Kandydat/ka składa następujące dokumenty osobiście/ drogą mailową/ pocztą i dostarcza tymi drogami do biura projektu.: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formularz rekrutacyjny,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kopię orzeczenia o niepełnosprawności jeżeli dotyczy,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kopię zaświadczenia z urzędu pracy (dotyczy osób bezrobotnych zarejestrowanych w urzędzie pracy).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dokumenty potwierdzające szczególną sytuację kandydata/ki np. oświadczenie z MOPS, OPS lub innej, właściwej instytucji mogącej potwierdzić sytuację (jeśli kandydat/ka może taki dokument dostarczyć).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Wzór formularza rekrutacyjnego jest dostępny w Biurze Projektu oraz na stronie internetowej i stanowi załącznik do niniejszego regulaminu.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Postępowanie rekrutacyjne prowadzi Koordynator projektu.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Rekrutacja do projektu składa się z 2 etapów.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Etap pierwszy –formalny obejmuje: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Ocenę formalną zgłoszenia, tj. kompletność i poprawność złożonych dokumentów rekrutacyjnych oraz spełnianie kryteriów dostępu przez kandydata/kandydatki.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Kandydat/kandydatka będzie informowany drogą telefoniczną lub/i pocztą o spełnieniu bądź nie warunków formalnych oraz o możliwości uzupełnienia w przypadku braków.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Etap drugi – merytoryczny obejmuje: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Ocenę kryteriów pierwszeństwa.</w:t>
      </w:r>
    </w:p>
    <w:p>
      <w:pPr>
        <w:pStyle w:val="ListParagraph"/>
        <w:numPr>
          <w:ilvl w:val="1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Sporządzenie ostatecznej listy (podstawowej i rezerwowej) kandydatów/kandydatek uszeregowanej wg łącznej liczby punktów uzyskanych przez kandydata w drugim etapie rekrutacji.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Liczba punktów uzyskanych przez kandydata/kę w trakcie postępowania rekrutacyjnego jest podstawą do zakwalifikowania kandydata/kę do udziału w projekcie. W przypadku uzyskania tej samej liczby punktów przez kandydatów/kandydatki  - decydować będzie długość pozostawania bez pracy.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Kandydaci/kandydatki będą informowani/e o zakwalifikowaniu drogą telefoniczną bądź mailową.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 chwilą przystąpienia do projektu kandydat/ka składa oświadczenie o przyjęciu przez niego do wiadomości informacji, o których mowa w Rozporządzeniu Parlamentu Europejskiego i Rady (UE) 2016/679 z dnia 27 kwietnia 2016 r. i Wytycznymi w zakresie kwalifikowalności wydatków w ramach Europejskiego Funduszu Rozwoju Regionalnego, Europejskiego Funduszu Społecznego oraz Funduszu Spójności na lata 2014-2020). 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 chwilą zakwalifikowania do projektu kandydat/ka otrzymuje status uczestnika/uczestniczki projektu i zobowiązany/a jest do podpisania umowy na świadczenie usług doradczo- szkoleniowych.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5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Prawa i obowiązki uczestnika/uczestniczki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Uczestnik/uczestniczka projektu ma prawo do: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korzystania ze wszystkich form wsparcia oferowanych w ramach projektu,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otrzymania materiałów szkoleniowych,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otrzymania stypendium szkoleniowego, 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otrzymania refundacji kosztów dojazdu,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otrzymania posiłków podczas szkolenia,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otrzymania zaświadczenia o ukończeniu szkolenia,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otrzymania stypendium stażowego w przypadku uczestników/uczestniczek objętych tą formą wsparcia.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Uczestnik/uczestniczka projektu jest zobowiązany do: 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przestrzegania postanowień niniejszego Regulaminu,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udziału w pełnym cyklu projektu określonym w §6 ust. 2 pkt, a, b, c, d, f,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potwierdzania obecności na zajęciach w czasie szkolenia,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uczestniczenia w egzaminie kończącym szkolenie,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potwierdzania odbioru usług doradczych, psychologicznych i innych usług specjalistycznych,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potwierdzania odbioru materiałów szkoleniowych i posiłków,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udostępnienia danych niezbędnych do monitoringu, kontroli i ewaluacji projektu,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złożenia niezwłocznie pisemnego oświadczenia w przypadku rezygnacji z uczestnictwa,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niezwłocznego informowania Beneficjenta projektu o zmianach danych osobowych i teleadresowych,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dostarczenia Beneficjentowi w terminie do 3 miesięcy od zakończenia udziału w projekcie kopie dokumentów potwierdzających osiągnięcie efektywności społeczno-zatrudnieniowej (umowa o pracę, umowa cywilnoprawna, zaświadczenie z zakładu pracy, wpis do CEIDG).</w:t>
      </w:r>
    </w:p>
    <w:p>
      <w:pPr>
        <w:pStyle w:val="ListParagraph"/>
        <w:numPr>
          <w:ilvl w:val="1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Uczestnictwa w co najmniej 80% zajęć, co stanowi podstawę do otrzymania zaświadczenia o ukończeniu udziału w danej formie wsparcia.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Uczestnik/uczestniczka może zostać skreślony z listy uczestników/uczestniczek projektu w przypadku naruszenia postanowień niniejszego Regulaminu lub zasad współżycia społecznego.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6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Formy wsparcia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Wsparcie udzielane uczestnikowi/uczestniczce projektu jest nieodpłatne.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Pełny cykl uczestnictwa w projekcie obejmuje: 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Określenie ścieżki reintegracji społ. zaw.- 6 h (1spotkania x 2 h z psychologiem, 2 spotkania x 2 h z doradcą zawodowym)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Instrumenty aktywizacji społecznej- indywidualne poradnictwo psychologiczne i specjalistyczne oraz warsztaty reintegracji społeczno- zawodowej: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Indywidualne poradnictwo psychologiczne- śr. 10 h/osobę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Indywidualne poradnictwo specjalistyczne- śr. 4 h/osobę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Warsztaty reintegracji społ- zaw. – 60 h/ 1 grupa po 9-10 osób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Instrumenty aktywizacji edukacyjnej- kurs komputerowy- 80 h/ 1 grupa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Szkolenia zawodowe- około 120 h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 miesięczne staże zawodowe dla 37 uczestników/uczestniczek projektu</w:t>
      </w:r>
    </w:p>
    <w:p>
      <w:pPr>
        <w:pStyle w:val="ListParagraph"/>
        <w:numPr>
          <w:ilvl w:val="1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Pośrednictwo pracy- 6 h/osobę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7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Świadczenia dodatkowe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Uczestnikowi/uczestniczce przysługuje refundacja kosztów dojazdu na usługi doradcze, szkolenie i na staż (dojazd na miejsce szkolenia/stażu i z powrotem). 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Uczestnik/uczestniczka dojeżdżający na usługi doradcze, szkolenie/staż może ubiegać się o refundację kosztów dojazdu najtańszym, publicznym, dostępnym na danej trasie środkiem transportu.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Podstawą ustalenia wysokości refundowanej kwoty jest przedstawienie przez uczestnika/uczestniczkę kompletu biletów za dojazdy wyłącznie w dni, w których był obecny/a na zajęciach, odbywał/a staż.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przypadku, gdy nie jest możliwe skorzystanie ze środków komunikacji publicznej uczestnik/uczestniczka może skorzystać z własnego środka transportu. W takim przypadku refundacja kosztów następuje jedynie do wysokości równej kosztom transportu środkiem publicznym zgodnie z ust. 2. Uczestnik/uczestniczka jest zobowiązany do przedstawienia pisemnego oświadczenia przewoźnika o kosztach transportu.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Refundacja kosztów dojazdu jest wypłacana po dokonaniu weryfikacji przedstawionych dokumentów.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Osobom uczestniczącym w szkoleniach przysługuje stypendium szkoleniowe w wysokości 8,85 zł brutto/brutto za każdą godzinę uczestnictwa na szkoleniach zawodowych.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Uczestnik/uczestniczka nie ponosi kosztów egzaminów potwierdzających podniesienie kwalifikacji. Nie są refundowane egzaminy poprawkowe potwierdzające podniesienie kwalifikacji.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okresie odbywania stażu stażyście/stażystce przysługuje miesięczne stypendium uregulowane w „Umowie stażowej”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Każdy uczestnik/uczestniczka projektu na czas udziału w projekcie zostaje objęty ubezpieczeniem od następstw nieszczęśliwych wypadków (NNW). 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Ze względu na konieczność posiadania przez uczestników/uczestniczek projektu ważnych badań lekarskich podczas odbywania stażu uczestnik/czka zakwalifikowany na tę formę wsparcia zostanie skierowany/a na badania lekarskie.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Uczestnik/uczestniczka nie ponosi kosztu badań lekarskich.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trakcie szkolenia uczestnicy/czki mają zapewniony obiad i serwis kawowy.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8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Zasady rezygnacji z udziału w projekcie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uzasadnionych przypadkach uczestnik/uczestniczka może zrezygnować z udziału w projekcie. 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rezygnacji uczestnik/uczestniczka składa niezwłocznie pisemne oświadczenie o rezygnacji z udziału w projekcie z podaniem przyczyn rezygnacji.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Złożenie rezygnacji przez uczestnika/czkę oznacza utratę przez niego statusu uczestnika/czki projektu.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rezygnacji uczestnika/uczestniczki z udziału w projekcie Beneficjenci mogą obciążyć uczestnika/uczestniczkę kosztami udziału w projekcie proporcjonalnie do stopnia realizacji projektu i udzielonego wsparcia, chyba że rezygnacja nastąpiła z przyczyn obiektywnych i niezawinionych przez uczestnika/uczestniczkę.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Beneficjent odstępuje od obciążenia uczestnika/uczestniczki kosztami udziału w projekcie w przypadku rezygnacji spowodowanej uzyskaniem przez uczestnika/uczestniczki zatrudnienia na następujących warunkach:</w:t>
      </w:r>
    </w:p>
    <w:p>
      <w:pPr>
        <w:pStyle w:val="ListParagraph"/>
        <w:numPr>
          <w:ilvl w:val="1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stosunku pracy – umowa zawarta na okres co najmniej 3 miesięcy w wymiarze przynajmniej ½ etatu,</w:t>
      </w:r>
    </w:p>
    <w:p>
      <w:pPr>
        <w:pStyle w:val="ListParagraph"/>
        <w:numPr>
          <w:ilvl w:val="1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umowy cywilnoprawnej – umowa zawarta na okres co najmniej 3 miesięcy oraz wartość umowy jest równa lub wyższa trzykrotności ustawowego minimalnego wynagrodzenia za pracę ustalanego na podstawie przepisów o minimalnym wynagrodzeniu za pracę; w przypadku umowy o dzieło, w której nie określono czasu trwania umowy, wartość umowy jest równa lub wyższa trzykrotności ustawowego minimalnego wynagrodzenia za pracę ustalanego na podstawie przepisów o minimalnym wynagrodzeniu za pracę,</w:t>
      </w:r>
    </w:p>
    <w:p>
      <w:pPr>
        <w:pStyle w:val="ListParagraph"/>
        <w:numPr>
          <w:ilvl w:val="1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założenia działalności gospodarczej – prowadzenie działalności gospodarczej przez okres co najmniej 3 miesięcy.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Uczestnika/uczestniczka jest zobowiązany do złożenia kopii dokumentów potwierdzających uzyskane zatrudnienie lub dokumentów potwierdzających prowadzenie działalności gospodarczej.</w:t>
      </w:r>
    </w:p>
    <w:p>
      <w:pPr>
        <w:pStyle w:val="ListParagraph"/>
        <w:numPr>
          <w:ilvl w:val="0"/>
          <w:numId w:val="6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przypadku rezygnacji Uczestnika/uczestniczki lub skreślenia go z listy uczestników jego/jej miejsce w projekcie zajmuje kandydat/kandydatka znajdujący/a się na pierwszym miejscu listy rezerwowej. W przypadku takich sytuacji każdorazowo decyzję podejmuje Koordynator projektu.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9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Zasady monitoringu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Uczestnika/uczestniczka projektu jest zobowiązany do rzetelnego wypełniania wszelkich dokumentów monitoringowych i ewaluacyjnych wymaganych przez Beneficjenta projektu.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Uczestnika/uczestniczka zobowiązany jest ponadto do udziału w badaniach ewaluacyjnych. </w:t>
      </w:r>
    </w:p>
    <w:p>
      <w:pPr>
        <w:pStyle w:val="ListParagraph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Uczestnika/uczestniczka jest zobowiązany/a do informowania Beneficjenta projektu o zmianach danych zawartych w formularzu rekrutacyjnym, w tym w szczególności o zmianach danych teleadresowych (ulica, nr domu, nr lokalu, miejscowość, kod pocztowy, województwo, powiat, telefon kontaktowy oraz adres e-mail).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§ 10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Postanowienia końcowe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Regulamin obowiązuje od dnia 1.09.2021 roku do czasu zakończenia realizacji projektu.</w:t>
      </w:r>
    </w:p>
    <w:p>
      <w:pPr>
        <w:pStyle w:val="ListParagraph"/>
        <w:numPr>
          <w:ilvl w:val="0"/>
          <w:numId w:val="8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Beneficjent zastrzega sobie prawo zmiany postanowień niniejszego Regulaminu w przypadku zaistnienia zmian w dokumentach lub aktach prawnych, na podstawie których realizowany jest projekt.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Załączniki do niniejszego Regulaminu:</w:t>
      </w:r>
    </w:p>
    <w:p>
      <w:pPr>
        <w:pStyle w:val="ListParagraph"/>
        <w:numPr>
          <w:ilvl w:val="0"/>
          <w:numId w:val="9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Załącznik nr 1. Formularz rekrutacyjny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38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/>
      <mc:AlternateContent>
        <mc:Choice Requires="wps">
          <w:drawing>
            <wp:inline distT="0" distB="0" distL="0" distR="0">
              <wp:extent cx="5788660" cy="15875"/>
              <wp:effectExtent l="0" t="0" r="0" b="0"/>
              <wp:docPr id="3" name="Kształt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98000</wp14:pctWidth>
              </wp14:sizeRelH>
            </wp:inline>
          </w:drawing>
        </mc:Choice>
        <mc:Fallback>
          <w:pict>
            <v:rect id="shape_0" ID="Kształt2" path="m0,0l-2147483645,0l-2147483645,-2147483646l0,-2147483646xe" fillcolor="gray" stroked="f" style="position:absolute;margin-left:0pt;margin-top:-1.25pt;width:455.7pt;height:1.15pt;mso-wrap-style:none;v-text-anchor:middle;mso-position-vertical:top">
              <v:fill o:detectmouseclick="t" type="solid" color2="#7f7f7f"/>
              <v:stroke color="#3465a4" joinstyle="round" endcap="flat"/>
              <w10:wrap type="square"/>
            </v:rect>
          </w:pict>
        </mc:Fallback>
      </mc:AlternateConten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  <w:drawing>
        <wp:anchor behindDoc="1" distT="0" distB="0" distL="0" distR="0" simplePos="0" locked="0" layoutInCell="0" allowOverlap="1" relativeHeight="25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cs="Calibri" w:ascii="Calibri" w:hAnsi="Calibri"/>
        <w:color w:val="292929"/>
        <w:sz w:val="21"/>
        <w:szCs w:val="21"/>
      </w:rPr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Biuro Projektu „</w:t>
    </w:r>
    <w:r>
      <w:rPr>
        <w:rFonts w:eastAsia="Times New Roman" w:cs="Calibri" w:ascii="Calibri" w:hAnsi="Calibri"/>
        <w:color w:val="auto"/>
        <w:kern w:val="0"/>
        <w:sz w:val="20"/>
        <w:szCs w:val="20"/>
        <w:lang w:val="pl-PL" w:eastAsia="pl-PL" w:bidi="ar-SA"/>
      </w:rPr>
      <w:t>Czas na nowe możliwości</w:t>
    </w:r>
    <w:r>
      <w:rPr>
        <w:rFonts w:cs="Calibri" w:ascii="Calibri" w:hAnsi="Calibri"/>
        <w:sz w:val="20"/>
        <w:szCs w:val="20"/>
      </w:rPr>
      <w:t>”</w: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Akademia Zdrowia Izabela Łajs, 90-205 Łódź, ul. Jana Kilińskiego 21</w:t>
    </w:r>
  </w:p>
  <w:p>
    <w:pPr>
      <w:pStyle w:val="Stopka"/>
      <w:tabs>
        <w:tab w:val="left" w:pos="1260" w:leader="none"/>
        <w:tab w:val="center" w:pos="4536" w:leader="none"/>
        <w:tab w:val="left" w:pos="5400" w:leader="none"/>
        <w:tab w:val="right" w:pos="9072" w:leader="none"/>
      </w:tabs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tel. 42 255 77 03</w:t>
    </w:r>
    <w:bookmarkStart w:id="0" w:name="_GoBack"/>
    <w:bookmarkEnd w:id="0"/>
    <w:r>
      <w:rPr>
        <w:rFonts w:cs="Calibri" w:ascii="Calibri" w:hAnsi="Calibri"/>
        <w:sz w:val="20"/>
        <w:szCs w:val="20"/>
      </w:rPr>
      <w:t>; e-mail: lodz@akademia-zdrowia.pl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05475" cy="60452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</w:t>
    </w:r>
  </w:p>
  <w:p>
    <w:pPr>
      <w:pStyle w:val="Normal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5763895" cy="15875"/>
              <wp:effectExtent l="0" t="0" r="0" b="0"/>
              <wp:docPr id="2" name="Kształ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ID="Kształt1" path="m0,0l-2147483645,0l-2147483645,-2147483646l0,-2147483646xe" fillcolor="gray" stroked="f" style="position:absolute;margin-left:0pt;margin-top:-1.25pt;width:453.75pt;height:1.15pt;mso-wrap-style:none;v-text-anchor:middle;mso-position-vertical:top">
              <v:fill o:detectmouseclick="t" type="solid" color2="#7f7f7f"/>
              <v:stroke color="#3465a4" joinstyle="round" endcap="flat"/>
              <w10:wrap type="square"/>
            </v:rect>
          </w:pict>
        </mc:Fallback>
      </mc:AlternateContent>
    </w:r>
    <w:r>
      <w:rPr>
        <w:rFonts w:cs="Calibri" w:ascii="Calibri" w:hAnsi="Calibri" w:asciiTheme="minorHAnsi" w:cstheme="minorHAnsi" w:hAnsiTheme="minorHAnsi"/>
        <w:sz w:val="20"/>
        <w:szCs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  <w:szCs w:val="20"/>
      </w:rPr>
      <w:t>Projekt "Czas na nowe możliwości” jest współfinansowany ze środków Europejskiego Funduszu Społecznego      w ramach Regionalnego Programu Operacyjnego Województwa Łódzkiego na lata 2014-2020</w:t>
    </w:r>
  </w:p>
  <w:p>
    <w:pPr>
      <w:pStyle w:val="Normal"/>
      <w:spacing w:lineRule="auto" w:line="276"/>
      <w:jc w:val="center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cstheme="minorHAnsi" w:ascii="Calibri" w:hAnsi="Calibri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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4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sz w:val="20"/>
        <w:szCs w:val="20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80" w:hanging="180"/>
      </w:pPr>
    </w:lvl>
  </w:abstractNum>
  <w:abstractNum w:abstractNumId="13">
    <w:lvl w:ilvl="0">
      <w:start w:val="1"/>
      <w:numFmt w:val="bullet"/>
      <w:lvlText w:val=""/>
      <w:lvlJc w:val="left"/>
      <w:pPr>
        <w:tabs>
          <w:tab w:val="num" w:pos="0"/>
        </w:tabs>
        <w:ind w:left="22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4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bullet"/>
      <w:lvlText w:val=""/>
      <w:lvlJc w:val="left"/>
      <w:pPr>
        <w:tabs>
          <w:tab w:val="num" w:pos="0"/>
        </w:tabs>
        <w:ind w:left="14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6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18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locked/>
    <w:rsid w:val="00d20a5b"/>
    <w:pPr>
      <w:keepNext w:val="true"/>
      <w:jc w:val="both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styleId="NagwekZnak" w:customStyle="1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styleId="StopkaZnak" w:customStyle="1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styleId="TekstdymkaZnak" w:customStyle="1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styleId="FontStyle51" w:customStyle="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styleId="Znakiprzypiswdolnych" w:customStyle="1">
    <w:name w:val="Znaki przypisów dolnych"/>
    <w:qFormat/>
    <w:rsid w:val="0037321b"/>
    <w:rPr>
      <w:vertAlign w:val="superscript"/>
    </w:rPr>
  </w:style>
  <w:style w:type="character" w:styleId="Odwoanieprzypisudolnego1" w:customStyle="1">
    <w:name w:val="Odwołanie przypisu dolnego1"/>
    <w:uiPriority w:val="99"/>
    <w:qFormat/>
    <w:rsid w:val="0037321b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7321b"/>
    <w:rPr>
      <w:rFonts w:ascii="Times New Roman" w:hAnsi="Times New Roman"/>
    </w:rPr>
  </w:style>
  <w:style w:type="character" w:styleId="TekstprzypisudolnegoZnak1" w:customStyle="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styleId="Nagwek1Znak" w:customStyle="1">
    <w:name w:val="Nagłówek 1 Znak"/>
    <w:basedOn w:val="DefaultParagraphFont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styleId="AkapitzlistZnak" w:customStyle="1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b101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52186f"/>
    <w:pPr>
      <w:spacing w:beforeAutospacing="1" w:afterAutospacing="1"/>
    </w:pPr>
    <w:rPr/>
  </w:style>
  <w:style w:type="paragraph" w:styleId="Default" w:customStyle="1">
    <w:name w:val="Default"/>
    <w:uiPriority w:val="99"/>
    <w:qFormat/>
    <w:rsid w:val="005218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5218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218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rsid w:val="005218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186f"/>
    <w:pPr>
      <w:ind w:left="708" w:hanging="0"/>
    </w:pPr>
    <w:rPr/>
  </w:style>
  <w:style w:type="paragraph" w:styleId="Przypisdolny">
    <w:name w:val="Footnote Text"/>
    <w:basedOn w:val="Normal"/>
    <w:link w:val="TekstprzypisudolnegoZnak1"/>
    <w:uiPriority w:val="99"/>
    <w:rsid w:val="0037321b"/>
    <w:pPr>
      <w:suppressAutoHyphens w:val="true"/>
    </w:pPr>
    <w:rPr>
      <w:rFonts w:ascii="Calibri" w:hAnsi="Calibri" w:cs="Calibri"/>
      <w:sz w:val="20"/>
      <w:szCs w:val="20"/>
      <w:lang w:eastAsia="ar-SA"/>
    </w:rPr>
  </w:style>
  <w:style w:type="paragraph" w:styleId="BodyText2">
    <w:name w:val="Body Text 2"/>
    <w:basedOn w:val="Normal"/>
    <w:link w:val="Tekstpodstawowy2Znak"/>
    <w:uiPriority w:val="99"/>
    <w:unhideWhenUsed/>
    <w:qFormat/>
    <w:rsid w:val="00d20a5b"/>
    <w:pPr>
      <w:spacing w:lineRule="auto" w:line="480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Pisma" w:customStyle="1">
    <w:name w:val="Pisma"/>
    <w:basedOn w:val="Normal"/>
    <w:qFormat/>
    <w:rsid w:val="00f60528"/>
    <w:pPr>
      <w:jc w:val="both"/>
    </w:pPr>
    <w:rPr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b1012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65f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7039-ABF3-4AC9-89C0-11EA2E9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LibreOffice/7.1.1.2$Windows_X86_64 LibreOffice_project/fe0b08f4af1bacafe4c7ecc87ce55bb426164676</Application>
  <AppVersion>15.0000</AppVersion>
  <Pages>8</Pages>
  <Words>2334</Words>
  <Characters>15969</Characters>
  <CharactersWithSpaces>18033</CharactersWithSpaces>
  <Paragraphs>178</Paragraphs>
  <Company>Urząd Miasta Łodzi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2020-02-11T21:08:00Z</dcterms:created>
  <dc:creator>lwojdal</dc:creator>
  <dc:description/>
  <dc:language>pl-PL</dc:language>
  <cp:lastModifiedBy/>
  <cp:lastPrinted>2019-12-04T12:17:00Z</cp:lastPrinted>
  <dcterms:modified xsi:type="dcterms:W3CDTF">2021-09-26T18:28:52Z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